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F9881" w14:textId="77777777"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94BBC">
        <w:rPr>
          <w:rFonts w:ascii="Arial" w:eastAsia="Times New Roman" w:hAnsi="Arial" w:cs="Arial"/>
          <w:b/>
          <w:iCs/>
          <w:color w:val="404040"/>
          <w:sz w:val="24"/>
          <w:szCs w:val="24"/>
        </w:rPr>
        <w:t xml:space="preserve">SMLOUVA O DÍLO NA </w:t>
      </w:r>
      <w:proofErr w:type="gramStart"/>
      <w:r w:rsidR="002441E2" w:rsidRPr="00594BBC">
        <w:rPr>
          <w:rFonts w:ascii="Arial" w:eastAsia="Times New Roman" w:hAnsi="Arial" w:cs="Arial"/>
          <w:b/>
          <w:iCs/>
          <w:color w:val="404040"/>
          <w:sz w:val="24"/>
          <w:szCs w:val="24"/>
        </w:rPr>
        <w:t>ZHOTOVENÍ  STAVBY</w:t>
      </w:r>
      <w:proofErr w:type="gramEnd"/>
      <w:r w:rsidR="002441E2" w:rsidRPr="00594BBC">
        <w:rPr>
          <w:rFonts w:ascii="Arial" w:eastAsia="Times New Roman" w:hAnsi="Arial" w:cs="Arial"/>
          <w:b/>
          <w:iCs/>
          <w:color w:val="404040"/>
          <w:sz w:val="24"/>
          <w:szCs w:val="24"/>
        </w:rPr>
        <w:t xml:space="preserve"> </w:t>
      </w:r>
    </w:p>
    <w:p w14:paraId="51EA6461"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rPr>
      </w:pPr>
      <w:r w:rsidRPr="00594BBC">
        <w:rPr>
          <w:rFonts w:ascii="Arial" w:eastAsia="Times New Roman" w:hAnsi="Arial" w:cs="Arial"/>
          <w:b/>
          <w:i/>
          <w:iCs/>
          <w:color w:val="404040"/>
        </w:rPr>
        <w:t>(dále jen „smlouva“)</w:t>
      </w:r>
    </w:p>
    <w:p w14:paraId="2819BD1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E77419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401C26D5"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130A7F4A" w14:textId="77777777" w:rsidR="006615F7" w:rsidRPr="00594BBC" w:rsidRDefault="006615F7" w:rsidP="006615F7">
      <w:pPr>
        <w:tabs>
          <w:tab w:val="left" w:pos="4820"/>
        </w:tabs>
        <w:spacing w:after="120" w:line="288" w:lineRule="auto"/>
        <w:rPr>
          <w:rFonts w:ascii="Arial" w:eastAsia="Times New Roman" w:hAnsi="Arial" w:cs="Arial"/>
          <w:b/>
          <w:lang w:eastAsia="cs-CZ"/>
        </w:rPr>
      </w:pPr>
    </w:p>
    <w:p w14:paraId="14C1FF6B"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717074E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24285C3"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4D123F6A" w14:textId="77777777" w:rsidR="00463206" w:rsidRPr="00594BBC" w:rsidRDefault="00463206" w:rsidP="006615F7">
      <w:pPr>
        <w:tabs>
          <w:tab w:val="left" w:pos="4253"/>
        </w:tabs>
        <w:spacing w:after="0" w:line="280" w:lineRule="exact"/>
        <w:jc w:val="both"/>
        <w:rPr>
          <w:rFonts w:ascii="Arial" w:eastAsia="Times New Roman" w:hAnsi="Arial" w:cs="Arial"/>
          <w:b/>
          <w:lang w:eastAsia="cs-CZ"/>
        </w:rPr>
      </w:pPr>
    </w:p>
    <w:p w14:paraId="50179A7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348E2A6A" w14:textId="77777777"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p>
    <w:p w14:paraId="4CFDF428" w14:textId="7777777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proofErr w:type="gramStart"/>
      <w:r w:rsidRPr="00594BBC">
        <w:rPr>
          <w:rFonts w:ascii="Arial" w:eastAsia="Times New Roman" w:hAnsi="Arial" w:cs="Arial"/>
          <w:b/>
          <w:highlight w:val="yellow"/>
          <w:lang w:eastAsia="cs-CZ"/>
        </w:rPr>
        <w:t>…….</w:t>
      </w:r>
      <w:proofErr w:type="gramEnd"/>
      <w:r w:rsidRPr="00594BBC">
        <w:rPr>
          <w:rFonts w:ascii="Arial" w:eastAsia="Times New Roman" w:hAnsi="Arial" w:cs="Arial"/>
          <w:b/>
          <w:highlight w:val="yellow"/>
          <w:lang w:eastAsia="cs-CZ"/>
        </w:rPr>
        <w:t>.,</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w:t>
      </w:r>
    </w:p>
    <w:p w14:paraId="458C7F98" w14:textId="77777777"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p>
    <w:p w14:paraId="3A07B4A0" w14:textId="7777777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Pobočka </w:t>
      </w:r>
      <w:proofErr w:type="gramStart"/>
      <w:r w:rsidRPr="00594BBC">
        <w:rPr>
          <w:rFonts w:ascii="Arial" w:eastAsia="Times New Roman" w:hAnsi="Arial" w:cs="Arial"/>
          <w:b/>
          <w:highlight w:val="yellow"/>
          <w:lang w:eastAsia="cs-CZ"/>
        </w:rPr>
        <w:t>……</w:t>
      </w:r>
      <w:r w:rsidRPr="00594BBC">
        <w:rPr>
          <w:rFonts w:ascii="Arial" w:eastAsia="Times New Roman" w:hAnsi="Arial" w:cs="Arial"/>
          <w:b/>
          <w:lang w:eastAsia="cs-CZ"/>
        </w:rPr>
        <w:t>.</w:t>
      </w:r>
      <w:proofErr w:type="gramEnd"/>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w:t>
      </w:r>
    </w:p>
    <w:p w14:paraId="54A91FC3" w14:textId="77777777"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p>
    <w:p w14:paraId="77345A2C" w14:textId="77777777"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proofErr w:type="gramStart"/>
      <w:r w:rsidRPr="00594BBC">
        <w:rPr>
          <w:rFonts w:ascii="Arial" w:eastAsia="Lucida Sans Unicode" w:hAnsi="Arial" w:cs="Arial"/>
          <w:highlight w:val="yellow"/>
          <w:lang w:eastAsia="cs-CZ"/>
        </w:rPr>
        <w:t>…….</w:t>
      </w:r>
      <w:proofErr w:type="gramEnd"/>
      <w:r w:rsidRPr="00594BBC">
        <w:rPr>
          <w:rFonts w:ascii="Arial" w:eastAsia="Lucida Sans Unicode" w:hAnsi="Arial" w:cs="Arial"/>
          <w:highlight w:val="yellow"/>
          <w:lang w:eastAsia="cs-CZ"/>
        </w:rPr>
        <w:t>.</w:t>
      </w:r>
      <w:r w:rsidRPr="00594BBC">
        <w:rPr>
          <w:rFonts w:ascii="Arial" w:eastAsia="Lucida Sans Unicode" w:hAnsi="Arial" w:cs="Arial"/>
          <w:b/>
          <w:highlight w:val="yellow"/>
          <w:lang w:eastAsia="cs-CZ"/>
        </w:rPr>
        <w:t>[DOPLNIT]</w:t>
      </w:r>
      <w:r w:rsidRPr="00594BBC">
        <w:rPr>
          <w:rFonts w:ascii="Arial" w:eastAsia="Lucida Sans Unicode" w:hAnsi="Arial" w:cs="Arial"/>
          <w:highlight w:val="yellow"/>
          <w:lang w:eastAsia="cs-CZ"/>
        </w:rPr>
        <w:t xml:space="preserve"> (uvede se, ředitel KPÚ, v případě, že SoD podepisuje ředitel KPÚ nebo vedoucí pobočky v případě, že SoD podepisuje vedoucí pobočky, KPÚ, Pobočka)</w:t>
      </w:r>
    </w:p>
    <w:p w14:paraId="2E743E20" w14:textId="77777777"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Pr="00594BBC">
        <w:rPr>
          <w:rFonts w:ascii="Arial" w:eastAsia="Lucida Sans Unicode" w:hAnsi="Arial" w:cs="Arial"/>
          <w:highlight w:val="yellow"/>
          <w:lang w:eastAsia="cs-CZ"/>
        </w:rPr>
        <w:t>……</w:t>
      </w:r>
      <w:proofErr w:type="gramStart"/>
      <w:r w:rsidRPr="00594BBC">
        <w:rPr>
          <w:rFonts w:ascii="Arial" w:eastAsia="Lucida Sans Unicode" w:hAnsi="Arial" w:cs="Arial"/>
          <w:highlight w:val="yellow"/>
          <w:lang w:eastAsia="cs-CZ"/>
        </w:rPr>
        <w:t>...</w:t>
      </w:r>
      <w:r w:rsidRPr="00594BBC">
        <w:rPr>
          <w:rFonts w:ascii="Arial" w:eastAsia="Lucida Sans Unicode" w:hAnsi="Arial" w:cs="Arial"/>
          <w:b/>
          <w:highlight w:val="yellow"/>
          <w:lang w:eastAsia="cs-CZ"/>
        </w:rPr>
        <w:t>[</w:t>
      </w:r>
      <w:proofErr w:type="gramEnd"/>
      <w:r w:rsidRPr="00594BBC">
        <w:rPr>
          <w:rFonts w:ascii="Arial" w:eastAsia="Lucida Sans Unicode" w:hAnsi="Arial" w:cs="Arial"/>
          <w:b/>
          <w:highlight w:val="yellow"/>
          <w:lang w:eastAsia="cs-CZ"/>
        </w:rPr>
        <w:t>DOPLNIT]</w:t>
      </w:r>
      <w:r w:rsidRPr="00594BBC">
        <w:rPr>
          <w:rFonts w:ascii="Arial" w:eastAsia="Lucida Sans Unicode" w:hAnsi="Arial" w:cs="Arial"/>
          <w:highlight w:val="yellow"/>
          <w:lang w:eastAsia="cs-CZ"/>
        </w:rPr>
        <w:t xml:space="preserve"> (vyplní se příslušný pracovník, KPÚ, Pobočka)</w:t>
      </w:r>
    </w:p>
    <w:p w14:paraId="3C801A15"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97563E9" w14:textId="77777777" w:rsidR="006615F7" w:rsidRPr="00594BBC" w:rsidRDefault="006615F7" w:rsidP="007260D2">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w:t>
      </w:r>
      <w:r w:rsidR="007260D2" w:rsidRPr="00594BBC">
        <w:rPr>
          <w:rFonts w:ascii="Arial" w:eastAsia="Lucida Sans Unicode" w:hAnsi="Arial" w:cs="Arial"/>
          <w:lang w:eastAsia="cs-CZ"/>
        </w:rPr>
        <w:t xml:space="preserve">v </w:t>
      </w:r>
      <w:r w:rsidR="007260D2" w:rsidRPr="00594BBC">
        <w:rPr>
          <w:rFonts w:ascii="Arial" w:eastAsia="Lucida Sans Unicode" w:hAnsi="Arial" w:cs="Arial"/>
          <w:snapToGrid w:val="0"/>
          <w:lang w:eastAsia="cs-CZ"/>
        </w:rPr>
        <w:t>technických záležitostech oprávněn jednat:</w:t>
      </w:r>
      <w:r w:rsidR="007260D2" w:rsidRPr="00594BBC">
        <w:rPr>
          <w:rFonts w:ascii="Arial" w:eastAsia="Lucida Sans Unicode" w:hAnsi="Arial" w:cs="Arial"/>
          <w:snapToGrid w:val="0"/>
          <w:lang w:eastAsia="cs-CZ"/>
        </w:rPr>
        <w:tab/>
      </w:r>
      <w:r w:rsidR="007260D2">
        <w:rPr>
          <w:rFonts w:ascii="Arial" w:eastAsia="Lucida Sans Unicode" w:hAnsi="Arial" w:cs="Arial"/>
          <w:snapToGrid w:val="0"/>
          <w:lang w:eastAsia="cs-CZ"/>
        </w:rPr>
        <w:t>Ing. Hana Jeníčková, Ph.D., Ing. Alexandr Mikuláš, oba pobočka Ústí nad Orlicí</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p>
    <w:p w14:paraId="478691AC"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Pr="00594BBC">
        <w:rPr>
          <w:rFonts w:ascii="Arial" w:eastAsia="Lucida Sans Unicode" w:hAnsi="Arial" w:cs="Arial"/>
          <w:lang w:eastAsia="cs-CZ"/>
        </w:rPr>
        <w:tab/>
      </w:r>
      <w:r w:rsidRPr="00594BBC">
        <w:rPr>
          <w:rFonts w:ascii="Arial" w:eastAsia="Lucida Sans Unicode" w:hAnsi="Arial" w:cs="Arial"/>
          <w:lang w:eastAsia="cs-CZ"/>
        </w:rPr>
        <w:tab/>
      </w:r>
    </w:p>
    <w:p w14:paraId="108F5DE3"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Pr="00594BBC">
        <w:rPr>
          <w:rFonts w:ascii="Arial" w:eastAsia="Lucida Sans Unicode" w:hAnsi="Arial" w:cs="Arial"/>
          <w:highlight w:val="yellow"/>
          <w:lang w:eastAsia="cs-CZ"/>
        </w:rPr>
        <w:t xml:space="preserve">…… </w:t>
      </w:r>
      <w:r w:rsidRPr="00594BBC">
        <w:rPr>
          <w:rFonts w:ascii="Arial" w:eastAsia="Lucida Sans Unicode" w:hAnsi="Arial" w:cs="Arial"/>
          <w:b/>
          <w:highlight w:val="yellow"/>
          <w:lang w:eastAsia="cs-CZ"/>
        </w:rPr>
        <w:t>[DOPLNIT]</w:t>
      </w:r>
      <w:r w:rsidRPr="00594BBC">
        <w:rPr>
          <w:rFonts w:ascii="Arial" w:eastAsia="Lucida Sans Unicode" w:hAnsi="Arial" w:cs="Arial"/>
          <w:highlight w:val="yellow"/>
          <w:lang w:eastAsia="cs-CZ"/>
        </w:rPr>
        <w:t>@</w:t>
      </w:r>
      <w:r w:rsidRPr="00594BBC">
        <w:rPr>
          <w:rFonts w:ascii="Arial" w:eastAsia="Lucida Sans Unicode" w:hAnsi="Arial" w:cs="Arial"/>
          <w:lang w:eastAsia="cs-CZ"/>
        </w:rPr>
        <w:t>spucr.cz</w:t>
      </w:r>
    </w:p>
    <w:p w14:paraId="67117E3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2524F3E1"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15ACD309"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2228C102"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1081412C"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Pr="00594BBC">
        <w:rPr>
          <w:rFonts w:ascii="Arial" w:eastAsia="Lucida Sans Unicode" w:hAnsi="Arial" w:cs="Arial"/>
          <w:bCs/>
          <w:lang w:eastAsia="cs-CZ"/>
        </w:rPr>
        <w:t xml:space="preserve">není plátcem DPH </w:t>
      </w:r>
    </w:p>
    <w:p w14:paraId="49ADE77C"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2F966A39"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3875CEF2"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1A90E345"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436BA13D" w14:textId="7777777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13156C77" w14:textId="7777777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37EED9C3"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proofErr w:type="gramStart"/>
      <w:r w:rsidRPr="00594BBC">
        <w:rPr>
          <w:rFonts w:ascii="Arial" w:eastAsia="Times New Roman" w:hAnsi="Arial" w:cs="Arial"/>
          <w:lang w:eastAsia="cs-CZ"/>
        </w:rPr>
        <w:t xml:space="preserve">zastoupený:   </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i/>
          <w:highlight w:val="yellow"/>
          <w:lang w:eastAsia="cs-CZ"/>
        </w:rPr>
        <w:t>statutární orgán (dle výpisu z obch.</w:t>
      </w:r>
    </w:p>
    <w:p w14:paraId="6124E1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highlight w:val="yellow"/>
          <w:lang w:eastAsia="cs-CZ"/>
        </w:rPr>
        <w:t>rejstříku)</w:t>
      </w:r>
    </w:p>
    <w:p w14:paraId="5EDBDB43"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3377841D"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b/>
          <w:bCs/>
          <w:snapToGrid w:val="0"/>
          <w:highlight w:val="yellow"/>
          <w:lang w:val="en-US" w:eastAsia="cs-CZ"/>
        </w:rPr>
        <w:t>[DOPLNIT]</w:t>
      </w:r>
    </w:p>
    <w:p w14:paraId="0B14202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lastRenderedPageBreak/>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1E226D49"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29C73953"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AEEFAA5"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1D126F73"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674A4AA5"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281E7ACD"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3459E2AA"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77596594" w14:textId="77777777"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3B9AC618"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3BAE4CC7" w14:textId="77777777" w:rsidR="006615F7" w:rsidRPr="00594BBC" w:rsidRDefault="006615F7" w:rsidP="006615F7">
      <w:pPr>
        <w:spacing w:after="120" w:line="288" w:lineRule="auto"/>
        <w:jc w:val="both"/>
        <w:rPr>
          <w:rFonts w:ascii="Arial" w:eastAsia="Times New Roman" w:hAnsi="Arial" w:cs="Arial"/>
          <w:lang w:eastAsia="cs-CZ"/>
        </w:rPr>
      </w:pPr>
    </w:p>
    <w:p w14:paraId="28C441C4"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7260D2">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7260D2">
        <w:rPr>
          <w:rFonts w:ascii="Arial" w:eastAsia="Times New Roman" w:hAnsi="Arial" w:cs="Arial"/>
          <w:b/>
          <w:bCs/>
          <w:snapToGrid w:val="0"/>
          <w:highlight w:val="yellow"/>
          <w:lang w:eastAsia="cs-CZ"/>
        </w:rPr>
        <w:t>Realizace společných zařízení v k.ú. Hnátnice</w:t>
      </w:r>
      <w:r w:rsidR="000B4D43" w:rsidRPr="001F221D">
        <w:rPr>
          <w:rFonts w:ascii="Arial" w:eastAsia="Times New Roman" w:hAnsi="Arial" w:cs="Arial"/>
          <w:bCs/>
          <w:snapToGrid w:val="0"/>
          <w:highlight w:val="yellow"/>
          <w:lang w:eastAsia="cs-CZ"/>
        </w:rPr>
        <w:t xml:space="preserve"> (dále jen zakázka)</w:t>
      </w:r>
      <w:r w:rsidR="000B4D43" w:rsidRPr="001F221D">
        <w:rPr>
          <w:rFonts w:ascii="Arial" w:eastAsia="Times New Roman" w:hAnsi="Arial" w:cs="Arial"/>
          <w:lang w:eastAsia="cs-CZ"/>
        </w:rPr>
        <w:t>.</w:t>
      </w:r>
      <w:bookmarkEnd w:id="1"/>
    </w:p>
    <w:p w14:paraId="0C1BBD05"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1F2F20DD"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6E0C9307"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73715E17"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5F337D95" w14:textId="5D6396C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7260D2">
        <w:rPr>
          <w:rFonts w:ascii="Arial" w:eastAsia="Times New Roman" w:hAnsi="Arial" w:cs="Arial"/>
          <w:b/>
          <w:bCs/>
          <w:snapToGrid w:val="0"/>
          <w:lang w:eastAsia="cs-CZ"/>
        </w:rPr>
        <w:t>19.2.2018, prodloužené 13.3.2020</w:t>
      </w:r>
    </w:p>
    <w:p w14:paraId="5565A641" w14:textId="77777777" w:rsidR="006615F7" w:rsidRPr="00594BBC" w:rsidRDefault="006615F7" w:rsidP="006615F7">
      <w:pPr>
        <w:spacing w:after="120" w:line="288" w:lineRule="auto"/>
        <w:jc w:val="both"/>
        <w:rPr>
          <w:rFonts w:ascii="Arial" w:eastAsia="Times New Roman" w:hAnsi="Arial" w:cs="Arial"/>
          <w:lang w:eastAsia="cs-CZ"/>
        </w:rPr>
      </w:pPr>
    </w:p>
    <w:p w14:paraId="37A7DF62" w14:textId="77777777" w:rsidR="000246D6" w:rsidRPr="00594BBC" w:rsidRDefault="00D6259E" w:rsidP="001216DB">
      <w:pPr>
        <w:jc w:val="center"/>
        <w:rPr>
          <w:rFonts w:ascii="Arial" w:hAnsi="Arial" w:cs="Arial"/>
          <w:b/>
          <w:u w:val="single"/>
        </w:rPr>
      </w:pPr>
      <w:proofErr w:type="gramStart"/>
      <w:r w:rsidRPr="00594BBC">
        <w:rPr>
          <w:rFonts w:ascii="Arial" w:hAnsi="Arial" w:cs="Arial"/>
          <w:b/>
          <w:u w:val="single"/>
        </w:rPr>
        <w:t>Čl</w:t>
      </w:r>
      <w:r w:rsidR="001216DB" w:rsidRPr="00594BBC">
        <w:rPr>
          <w:rFonts w:ascii="Arial" w:hAnsi="Arial" w:cs="Arial"/>
          <w:b/>
          <w:u w:val="single"/>
        </w:rPr>
        <w:t>.I</w:t>
      </w:r>
      <w:proofErr w:type="gramEnd"/>
      <w:r w:rsidR="007260D2">
        <w:rPr>
          <w:rFonts w:ascii="Arial" w:hAnsi="Arial" w:cs="Arial"/>
          <w:b/>
          <w:u w:val="single"/>
        </w:rPr>
        <w:t xml:space="preserve"> </w:t>
      </w:r>
      <w:r w:rsidR="00332612" w:rsidRPr="00594BBC">
        <w:rPr>
          <w:rFonts w:ascii="Arial" w:hAnsi="Arial" w:cs="Arial"/>
          <w:b/>
          <w:u w:val="single"/>
        </w:rPr>
        <w:t>Předmět a účel smlouvy</w:t>
      </w:r>
    </w:p>
    <w:p w14:paraId="3E318F4A" w14:textId="509C6746"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Účelem smlouvy je zajištění realizace společných zařízení navržených v rámci komplexních pozemkových úprav v </w:t>
      </w:r>
      <w:r w:rsidR="007260D2">
        <w:rPr>
          <w:rFonts w:ascii="Arial" w:hAnsi="Arial" w:cs="Arial"/>
          <w:b/>
        </w:rPr>
        <w:t>k.ú. Hnátnice</w:t>
      </w:r>
      <w:r w:rsidRPr="00594BBC">
        <w:rPr>
          <w:rFonts w:ascii="Arial" w:hAnsi="Arial" w:cs="Arial"/>
        </w:rPr>
        <w:t xml:space="preserve"> dle zákona č. 139/2002 Sb., </w:t>
      </w:r>
      <w:r w:rsidR="00C8483D" w:rsidRPr="00594BBC">
        <w:rPr>
          <w:rFonts w:ascii="Arial" w:hAnsi="Arial" w:cs="Arial"/>
        </w:rPr>
        <w:br/>
      </w:r>
      <w:r w:rsidRPr="00594BBC">
        <w:rPr>
          <w:rFonts w:ascii="Arial" w:hAnsi="Arial" w:cs="Arial"/>
        </w:rPr>
        <w:t xml:space="preserve">o pozemkových úpravách a pozemkových úřadech, ve znění pozdějších předpisů </w:t>
      </w:r>
      <w:r w:rsidR="00C8483D" w:rsidRPr="00594BBC">
        <w:rPr>
          <w:rFonts w:ascii="Arial" w:hAnsi="Arial" w:cs="Arial"/>
        </w:rPr>
        <w:br/>
      </w:r>
      <w:r w:rsidRPr="00594BBC">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rPr>
        <w:t>Zadávací dokumentace</w:t>
      </w:r>
      <w:r w:rsidRPr="00594BBC">
        <w:rPr>
          <w:rFonts w:ascii="Arial" w:hAnsi="Arial" w:cs="Arial"/>
        </w:rPr>
        <w:t xml:space="preserve">“).  </w:t>
      </w:r>
    </w:p>
    <w:p w14:paraId="0E52D7D0" w14:textId="1B32C27F"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7260D2">
        <w:rPr>
          <w:rFonts w:ascii="Arial" w:hAnsi="Arial" w:cs="Arial"/>
        </w:rPr>
        <w:t>Společná zařízení v k.ú. Hnátnice, zahrnující polní cesty V15, H11 a H2, IP1 a PEO19</w:t>
      </w:r>
      <w:r w:rsidRPr="00594BBC">
        <w:rPr>
          <w:rFonts w:ascii="Arial" w:hAnsi="Arial" w:cs="Arial"/>
        </w:rPr>
        <w:t xml:space="preserve"> (dále jen „</w:t>
      </w:r>
      <w:r w:rsidRPr="00594BBC">
        <w:rPr>
          <w:rFonts w:ascii="Arial" w:hAnsi="Arial" w:cs="Arial"/>
          <w:b/>
        </w:rPr>
        <w:t>dílo</w:t>
      </w:r>
      <w:r w:rsidRPr="00594BBC">
        <w:rPr>
          <w:rFonts w:ascii="Arial" w:hAnsi="Arial" w:cs="Arial"/>
        </w:rPr>
        <w:t>“)</w:t>
      </w:r>
      <w:r w:rsidR="007260D2">
        <w:rPr>
          <w:rFonts w:ascii="Arial" w:hAnsi="Arial" w:cs="Arial"/>
        </w:rPr>
        <w:t>,</w:t>
      </w:r>
      <w:r w:rsidRPr="00594BBC">
        <w:rPr>
          <w:rFonts w:ascii="Arial" w:hAnsi="Arial" w:cs="Arial"/>
        </w:rPr>
        <w:t xml:space="preserve"> zhotovitelem v rozsahu a za podmínek ujednaných v této smlouvě a v jejích přílohách, které jsou nedílnou součástí této smlouvy. </w:t>
      </w:r>
    </w:p>
    <w:p w14:paraId="1B2DF672" w14:textId="77777777"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4D542983" w14:textId="77777777"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w:t>
      </w:r>
      <w:r w:rsidRPr="00594BBC">
        <w:rPr>
          <w:rFonts w:ascii="Arial" w:hAnsi="Arial" w:cs="Arial"/>
        </w:rPr>
        <w:lastRenderedPageBreak/>
        <w:t>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30C965FA" w14:textId="77777777"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touto smlouvou zavazuje provést dílo </w:t>
      </w:r>
      <w:r w:rsidR="002449A1" w:rsidRPr="00594BBC">
        <w:rPr>
          <w:rFonts w:ascii="Arial" w:hAnsi="Arial" w:cs="Arial"/>
        </w:rPr>
        <w:t>a</w:t>
      </w:r>
      <w:r w:rsidRPr="00594BBC">
        <w:rPr>
          <w:rFonts w:ascii="Arial" w:hAnsi="Arial" w:cs="Arial"/>
        </w:rPr>
        <w:t xml:space="preserve"> objednatel se zavazuje k převzetí díla a zaplacení ceny za jeho provedení. </w:t>
      </w:r>
    </w:p>
    <w:p w14:paraId="3959E410" w14:textId="055C425B" w:rsidR="00C72012" w:rsidRPr="004A6E69" w:rsidRDefault="00C72012" w:rsidP="00C72012">
      <w:pPr>
        <w:pStyle w:val="Odstavecseseznamem"/>
        <w:numPr>
          <w:ilvl w:val="0"/>
          <w:numId w:val="3"/>
        </w:numPr>
        <w:jc w:val="both"/>
        <w:rPr>
          <w:rFonts w:ascii="Arial" w:hAnsi="Arial" w:cs="Arial"/>
        </w:rPr>
      </w:pPr>
      <w:bookmarkStart w:id="3" w:name="_Hlk40280986"/>
      <w:r w:rsidRPr="004A6E69">
        <w:rPr>
          <w:rFonts w:ascii="Arial" w:hAnsi="Arial" w:cs="Arial"/>
        </w:rPr>
        <w:t xml:space="preserve">Nedílnou součástí díla bude doklad o úspěšně provedeném kolaudačním řízení.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488F1526" w14:textId="77777777" w:rsidR="00274C77" w:rsidRDefault="00274C77" w:rsidP="00CA3CCF">
      <w:pPr>
        <w:rPr>
          <w:rFonts w:ascii="Arial" w:hAnsi="Arial" w:cs="Arial"/>
          <w:b/>
          <w:u w:val="single"/>
        </w:rPr>
      </w:pPr>
    </w:p>
    <w:p w14:paraId="342B3CC1" w14:textId="77777777"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.II</w:t>
      </w:r>
      <w:r w:rsidR="007260D2">
        <w:rPr>
          <w:rFonts w:ascii="Arial" w:hAnsi="Arial" w:cs="Arial"/>
          <w:b/>
          <w:u w:val="single"/>
        </w:rPr>
        <w:t xml:space="preserve"> </w:t>
      </w:r>
      <w:r w:rsidRPr="00594BBC">
        <w:rPr>
          <w:rFonts w:ascii="Arial" w:hAnsi="Arial" w:cs="Arial"/>
          <w:b/>
          <w:u w:val="single"/>
        </w:rPr>
        <w:t>Rozsah a specifikace předmětu smlouvy</w:t>
      </w:r>
    </w:p>
    <w:p w14:paraId="79C68BCE"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rPr>
        <w:t>Dílem se rozumí zhotovení následující stavby:</w:t>
      </w:r>
    </w:p>
    <w:p w14:paraId="50EE59EB" w14:textId="6CB75172" w:rsidR="00D6259E" w:rsidRPr="00594BBC" w:rsidRDefault="00D6259E" w:rsidP="00D6259E">
      <w:pPr>
        <w:jc w:val="both"/>
        <w:rPr>
          <w:rFonts w:ascii="Arial" w:hAnsi="Arial" w:cs="Arial"/>
          <w:b/>
        </w:rPr>
      </w:pPr>
      <w:r w:rsidRPr="00594BBC">
        <w:rPr>
          <w:rFonts w:ascii="Arial" w:hAnsi="Arial" w:cs="Arial"/>
        </w:rPr>
        <w:t xml:space="preserve">Název díla: </w:t>
      </w:r>
      <w:r w:rsidR="007260D2">
        <w:rPr>
          <w:rFonts w:ascii="Arial" w:hAnsi="Arial" w:cs="Arial"/>
          <w:b/>
          <w:bCs/>
        </w:rPr>
        <w:t xml:space="preserve">Společná zařízení v k.ú. Hnátnice </w:t>
      </w:r>
    </w:p>
    <w:p w14:paraId="62FC5E6A" w14:textId="4FBC6ED6" w:rsidR="00D6259E" w:rsidRPr="00AA3E94" w:rsidRDefault="00D6259E" w:rsidP="00D6259E">
      <w:pPr>
        <w:jc w:val="both"/>
        <w:rPr>
          <w:rFonts w:ascii="Arial" w:hAnsi="Arial" w:cs="Arial"/>
          <w:bCs/>
        </w:rPr>
      </w:pPr>
      <w:r w:rsidRPr="00594BBC">
        <w:rPr>
          <w:rFonts w:ascii="Arial" w:hAnsi="Arial" w:cs="Arial"/>
        </w:rPr>
        <w:t xml:space="preserve">Místo </w:t>
      </w:r>
      <w:proofErr w:type="gramStart"/>
      <w:r w:rsidRPr="00594BBC">
        <w:rPr>
          <w:rFonts w:ascii="Arial" w:hAnsi="Arial" w:cs="Arial"/>
        </w:rPr>
        <w:t xml:space="preserve">stavby:   </w:t>
      </w:r>
      <w:proofErr w:type="gramEnd"/>
      <w:r w:rsidRPr="00594BBC">
        <w:rPr>
          <w:rFonts w:ascii="Arial" w:hAnsi="Arial" w:cs="Arial"/>
        </w:rPr>
        <w:t xml:space="preserve"> </w:t>
      </w:r>
      <w:r w:rsidR="007260D2">
        <w:rPr>
          <w:rFonts w:ascii="Arial" w:hAnsi="Arial" w:cs="Arial"/>
          <w:b/>
          <w:bCs/>
        </w:rPr>
        <w:t>k.ú. Hnátnice</w:t>
      </w:r>
    </w:p>
    <w:p w14:paraId="06BF04BE" w14:textId="77777777"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6925A6A4" w14:textId="5B902A3B" w:rsidR="00D6259E" w:rsidRPr="00594BBC" w:rsidRDefault="00D6259E" w:rsidP="007066DD">
      <w:pPr>
        <w:ind w:left="360"/>
        <w:jc w:val="both"/>
        <w:rPr>
          <w:rFonts w:ascii="Arial" w:hAnsi="Arial" w:cs="Arial"/>
        </w:rPr>
      </w:pPr>
      <w:r w:rsidRPr="00594BBC">
        <w:rPr>
          <w:rFonts w:ascii="Arial" w:hAnsi="Arial" w:cs="Arial"/>
        </w:rPr>
        <w:t>Rozsah díla a jeho kvalita, včetně příslušných parcelních</w:t>
      </w:r>
      <w:r w:rsidR="007260D2">
        <w:rPr>
          <w:rFonts w:ascii="Arial" w:hAnsi="Arial" w:cs="Arial"/>
        </w:rPr>
        <w:t xml:space="preserve"> </w:t>
      </w:r>
      <w:r w:rsidRPr="00594BBC">
        <w:rPr>
          <w:rFonts w:ascii="Arial" w:hAnsi="Arial" w:cs="Arial"/>
        </w:rPr>
        <w:t xml:space="preserve">čísel </w:t>
      </w:r>
      <w:r w:rsidR="00032B6F">
        <w:rPr>
          <w:rFonts w:ascii="Arial" w:hAnsi="Arial" w:cs="Arial"/>
        </w:rPr>
        <w:t xml:space="preserve">pozemků </w:t>
      </w:r>
      <w:r w:rsidRPr="00594BBC">
        <w:rPr>
          <w:rFonts w:ascii="Arial" w:hAnsi="Arial" w:cs="Arial"/>
        </w:rPr>
        <w:t>a vytyčovacích bodů</w:t>
      </w:r>
      <w:r w:rsidR="00935617" w:rsidRPr="00594BBC">
        <w:rPr>
          <w:rFonts w:ascii="Arial" w:hAnsi="Arial" w:cs="Arial"/>
        </w:rPr>
        <w:t>,</w:t>
      </w:r>
      <w:r w:rsidR="007260D2">
        <w:rPr>
          <w:rFonts w:ascii="Arial" w:hAnsi="Arial" w:cs="Arial"/>
        </w:rPr>
        <w:t xml:space="preserve"> </w:t>
      </w:r>
      <w:r w:rsidRPr="00594BBC">
        <w:rPr>
          <w:rFonts w:ascii="Arial" w:hAnsi="Arial" w:cs="Arial"/>
        </w:rPr>
        <w:t>je</w:t>
      </w:r>
      <w:r w:rsidR="007260D2">
        <w:rPr>
          <w:rFonts w:ascii="Arial" w:hAnsi="Arial" w:cs="Arial"/>
        </w:rPr>
        <w:t xml:space="preserve"> </w:t>
      </w:r>
      <w:r w:rsidRPr="00594BBC">
        <w:rPr>
          <w:rFonts w:ascii="Arial" w:hAnsi="Arial" w:cs="Arial"/>
        </w:rPr>
        <w:t>specifikován v projektové dokumentaci</w:t>
      </w:r>
      <w:r w:rsidR="007260D2">
        <w:rPr>
          <w:rFonts w:ascii="Arial" w:hAnsi="Arial" w:cs="Arial"/>
        </w:rPr>
        <w:t xml:space="preserve"> vč. dodatku</w:t>
      </w:r>
      <w:r w:rsidR="001574EC" w:rsidRPr="00594BBC">
        <w:rPr>
          <w:rFonts w:ascii="Arial" w:hAnsi="Arial" w:cs="Arial"/>
        </w:rPr>
        <w:t>, zpracované</w:t>
      </w:r>
      <w:r w:rsidR="007260D2">
        <w:rPr>
          <w:rFonts w:ascii="Arial" w:hAnsi="Arial" w:cs="Arial"/>
        </w:rPr>
        <w:t xml:space="preserve"> </w:t>
      </w:r>
      <w:r w:rsidR="007066DD" w:rsidRPr="00594BBC">
        <w:rPr>
          <w:rFonts w:ascii="Arial" w:hAnsi="Arial" w:cs="Arial"/>
        </w:rPr>
        <w:t>dle vyhlášky č.169/2016 Sb.</w:t>
      </w:r>
      <w:r w:rsidRPr="00594BBC">
        <w:rPr>
          <w:rFonts w:ascii="Arial" w:hAnsi="Arial" w:cs="Arial"/>
        </w:rPr>
        <w:t xml:space="preserve"> projekční</w:t>
      </w:r>
      <w:r w:rsidR="007260D2">
        <w:rPr>
          <w:rFonts w:ascii="Arial" w:hAnsi="Arial" w:cs="Arial"/>
        </w:rPr>
        <w:t xml:space="preserve"> </w:t>
      </w:r>
      <w:r w:rsidRPr="00594BBC">
        <w:rPr>
          <w:rFonts w:ascii="Arial" w:hAnsi="Arial" w:cs="Arial"/>
        </w:rPr>
        <w:t>společnost</w:t>
      </w:r>
      <w:r w:rsidR="001574EC" w:rsidRPr="00594BBC">
        <w:rPr>
          <w:rFonts w:ascii="Arial" w:hAnsi="Arial" w:cs="Arial"/>
        </w:rPr>
        <w:t>í</w:t>
      </w:r>
      <w:r w:rsidR="007260D2">
        <w:rPr>
          <w:rFonts w:ascii="Arial" w:hAnsi="Arial" w:cs="Arial"/>
        </w:rPr>
        <w:t xml:space="preserve"> </w:t>
      </w:r>
      <w:r w:rsidR="007260D2" w:rsidRPr="004769C5">
        <w:rPr>
          <w:rFonts w:ascii="Arial" w:hAnsi="Arial" w:cs="Arial"/>
          <w:bCs/>
        </w:rPr>
        <w:t>Agroprojekce Litomyšl spol. s r.o., Rokycanova 114, Vysoké Mýto</w:t>
      </w:r>
      <w:r w:rsidRPr="004769C5">
        <w:rPr>
          <w:rFonts w:ascii="Arial" w:hAnsi="Arial" w:cs="Arial"/>
        </w:rPr>
        <w:t>,</w:t>
      </w:r>
      <w:r w:rsidRPr="00594BBC">
        <w:rPr>
          <w:rFonts w:ascii="Arial" w:hAnsi="Arial" w:cs="Arial"/>
        </w:rPr>
        <w:t xml:space="preserve"> č. zakázky </w:t>
      </w:r>
      <w:r w:rsidR="00FC106E" w:rsidRPr="00FC106E">
        <w:rPr>
          <w:rFonts w:ascii="Arial" w:hAnsi="Arial" w:cs="Arial"/>
          <w:b/>
          <w:bCs/>
        </w:rPr>
        <w:t>053 31/15</w:t>
      </w:r>
      <w:r w:rsidRPr="00594BBC">
        <w:rPr>
          <w:rFonts w:ascii="Arial" w:hAnsi="Arial" w:cs="Arial"/>
        </w:rPr>
        <w:t>. Uvedená projektová dokumentace</w:t>
      </w:r>
      <w:r w:rsidR="004769C5">
        <w:rPr>
          <w:rFonts w:ascii="Arial" w:hAnsi="Arial" w:cs="Arial"/>
        </w:rPr>
        <w:t xml:space="preserve"> </w:t>
      </w:r>
      <w:r w:rsidRPr="00594BBC">
        <w:rPr>
          <w:rFonts w:ascii="Arial" w:hAnsi="Arial" w:cs="Arial"/>
        </w:rPr>
        <w:t>bude objednatelem protokolárně předána zhotoviteli nejpozději při předání staveniště.</w:t>
      </w:r>
    </w:p>
    <w:p w14:paraId="6476D591"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rPr>
        <w:t>Součástí realizace díla jsou tyto činnosti:</w:t>
      </w:r>
    </w:p>
    <w:p w14:paraId="213F0EBB" w14:textId="31F6BA8E" w:rsidR="007260D2" w:rsidRPr="007260D2" w:rsidRDefault="00D6259E">
      <w:pPr>
        <w:pStyle w:val="Odstavecseseznamem"/>
        <w:numPr>
          <w:ilvl w:val="0"/>
          <w:numId w:val="5"/>
        </w:numPr>
        <w:jc w:val="both"/>
        <w:rPr>
          <w:rFonts w:ascii="Arial" w:hAnsi="Arial" w:cs="Arial"/>
        </w:rPr>
      </w:pPr>
      <w:r w:rsidRPr="00594BBC">
        <w:rPr>
          <w:rFonts w:ascii="Arial" w:hAnsi="Arial" w:cs="Arial"/>
        </w:rPr>
        <w:t xml:space="preserve">Zajištění dodávek materiálů a zařízení nezbytných pro řádné dokončení díla. Součástí díla je i výsadba doprovodné zeleně. </w:t>
      </w:r>
    </w:p>
    <w:p w14:paraId="0B24D376" w14:textId="77777777" w:rsidR="00D6259E" w:rsidRPr="007260D2" w:rsidRDefault="00D6259E">
      <w:pPr>
        <w:pStyle w:val="Odstavecseseznamem"/>
        <w:numPr>
          <w:ilvl w:val="0"/>
          <w:numId w:val="5"/>
        </w:numPr>
        <w:jc w:val="both"/>
        <w:rPr>
          <w:rFonts w:ascii="Arial" w:hAnsi="Arial" w:cs="Arial"/>
        </w:rPr>
      </w:pPr>
      <w:r w:rsidRPr="007260D2">
        <w:rPr>
          <w:rFonts w:ascii="Arial" w:hAnsi="Arial" w:cs="Arial"/>
        </w:rPr>
        <w:t>Provedení všech činností souvisejících s provedením díla nezbytných pro řádné dokončení díla (dodáv</w:t>
      </w:r>
      <w:r w:rsidR="00032B6F" w:rsidRPr="007260D2">
        <w:rPr>
          <w:rFonts w:ascii="Arial" w:hAnsi="Arial" w:cs="Arial"/>
        </w:rPr>
        <w:t>ky</w:t>
      </w:r>
      <w:r w:rsidRPr="007260D2">
        <w:rPr>
          <w:rFonts w:ascii="Arial" w:hAnsi="Arial" w:cs="Arial"/>
        </w:rPr>
        <w:t>, služ</w:t>
      </w:r>
      <w:r w:rsidR="00032B6F" w:rsidRPr="007260D2">
        <w:rPr>
          <w:rFonts w:ascii="Arial" w:hAnsi="Arial" w:cs="Arial"/>
        </w:rPr>
        <w:t>by</w:t>
      </w:r>
      <w:r w:rsidRPr="007260D2">
        <w:rPr>
          <w:rFonts w:ascii="Arial" w:hAnsi="Arial" w:cs="Arial"/>
        </w:rPr>
        <w:t>, bezpečnostní opatření apod.)</w:t>
      </w:r>
      <w:r w:rsidR="0094762E" w:rsidRPr="007260D2">
        <w:rPr>
          <w:rFonts w:ascii="Arial" w:hAnsi="Arial" w:cs="Arial"/>
        </w:rPr>
        <w:t>.</w:t>
      </w:r>
    </w:p>
    <w:p w14:paraId="1ED0F9D6" w14:textId="77777777" w:rsidR="00D6259E" w:rsidRPr="007260D2" w:rsidRDefault="00D6259E" w:rsidP="008D4E02">
      <w:pPr>
        <w:pStyle w:val="Odstavecseseznamem"/>
        <w:numPr>
          <w:ilvl w:val="0"/>
          <w:numId w:val="5"/>
        </w:numPr>
        <w:jc w:val="both"/>
        <w:rPr>
          <w:rFonts w:ascii="Arial" w:hAnsi="Arial" w:cs="Arial"/>
        </w:rPr>
      </w:pPr>
      <w:r w:rsidRPr="007260D2">
        <w:rPr>
          <w:rFonts w:ascii="Arial" w:hAnsi="Arial" w:cs="Arial"/>
        </w:rPr>
        <w:t>Koordinac</w:t>
      </w:r>
      <w:r w:rsidR="0094762E" w:rsidRPr="007260D2">
        <w:rPr>
          <w:rFonts w:ascii="Arial" w:hAnsi="Arial" w:cs="Arial"/>
        </w:rPr>
        <w:t>e</w:t>
      </w:r>
      <w:r w:rsidRPr="007260D2">
        <w:rPr>
          <w:rFonts w:ascii="Arial" w:hAnsi="Arial" w:cs="Arial"/>
        </w:rPr>
        <w:t xml:space="preserve"> veškerých činností, jež jsou součástí realizace díla. </w:t>
      </w:r>
    </w:p>
    <w:p w14:paraId="520D4169" w14:textId="77777777" w:rsidR="00D6259E" w:rsidRPr="00594BBC" w:rsidRDefault="00D6259E" w:rsidP="008D4E02">
      <w:pPr>
        <w:pStyle w:val="Odstavecseseznamem"/>
        <w:numPr>
          <w:ilvl w:val="0"/>
          <w:numId w:val="5"/>
        </w:numPr>
        <w:jc w:val="both"/>
        <w:rPr>
          <w:rFonts w:ascii="Arial" w:hAnsi="Arial" w:cs="Arial"/>
          <w:b/>
          <w:u w:val="single"/>
        </w:rPr>
      </w:pPr>
      <w:r w:rsidRPr="007260D2">
        <w:rPr>
          <w:rFonts w:ascii="Arial" w:hAnsi="Arial" w:cs="Arial"/>
        </w:rPr>
        <w:t>Geodetické vytyčení pozemků pro stavbu před zahájením pr</w:t>
      </w:r>
      <w:r w:rsidRPr="00594BBC">
        <w:rPr>
          <w:rFonts w:ascii="Arial" w:hAnsi="Arial" w:cs="Arial"/>
        </w:rPr>
        <w:t xml:space="preserve">ovádění díla (příslušná parcelní čísla </w:t>
      </w:r>
      <w:r w:rsidR="00032B6F">
        <w:rPr>
          <w:rFonts w:ascii="Arial" w:hAnsi="Arial" w:cs="Arial"/>
        </w:rPr>
        <w:t xml:space="preserve">pozemků </w:t>
      </w:r>
      <w:r w:rsidRPr="00594BBC">
        <w:rPr>
          <w:rFonts w:ascii="Arial" w:hAnsi="Arial" w:cs="Arial"/>
        </w:rPr>
        <w:t>a vytyčovací body jsou uv</w:t>
      </w:r>
      <w:r w:rsidR="00935617" w:rsidRPr="00594BBC">
        <w:rPr>
          <w:rFonts w:ascii="Arial" w:hAnsi="Arial" w:cs="Arial"/>
        </w:rPr>
        <w:t>edeny v projektové dokumentaci).</w:t>
      </w:r>
    </w:p>
    <w:p w14:paraId="61933B99" w14:textId="77777777"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Geodetické zaměření skutečně provedeného</w:t>
      </w:r>
      <w:r w:rsidR="00FC106E">
        <w:rPr>
          <w:rFonts w:ascii="Arial" w:hAnsi="Arial" w:cs="Arial"/>
        </w:rPr>
        <w:t xml:space="preserve"> </w:t>
      </w:r>
      <w:r w:rsidRPr="00594BBC">
        <w:rPr>
          <w:rFonts w:ascii="Arial" w:hAnsi="Arial" w:cs="Arial"/>
        </w:rPr>
        <w:t>díla včetně případných geometrických plánů pro kolaudační řízení</w:t>
      </w:r>
      <w:r w:rsidR="00FC106E">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68625058" w14:textId="5E9FC375"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1EB13229" w14:textId="77777777"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FC106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00FC106E">
        <w:rPr>
          <w:rFonts w:ascii="Arial" w:hAnsi="Arial" w:cs="Arial"/>
        </w:rPr>
        <w:t xml:space="preserve"> </w:t>
      </w:r>
      <w:r w:rsidRPr="00594BBC">
        <w:rPr>
          <w:rFonts w:ascii="Arial" w:hAnsi="Arial" w:cs="Arial"/>
        </w:rPr>
        <w:t>provedení záchranného archeologického výzkumu</w:t>
      </w:r>
      <w:r w:rsidR="00FC106E">
        <w:rPr>
          <w:rFonts w:ascii="Arial" w:hAnsi="Arial" w:cs="Arial"/>
        </w:rPr>
        <w:t xml:space="preserve"> </w:t>
      </w:r>
      <w:r w:rsidRPr="00594BBC">
        <w:rPr>
          <w:rFonts w:ascii="Arial" w:hAnsi="Arial" w:cs="Arial"/>
        </w:rPr>
        <w:t>v průběhu realizace díla dle zákona č. 20/1987 Sb., o státní památkové péči, ve znění pozdějších předpisů</w:t>
      </w:r>
      <w:r w:rsidR="0094762E" w:rsidRPr="00594BBC">
        <w:rPr>
          <w:rFonts w:ascii="Arial" w:hAnsi="Arial" w:cs="Arial"/>
        </w:rPr>
        <w:t>.</w:t>
      </w:r>
    </w:p>
    <w:p w14:paraId="0EDE21D8" w14:textId="7777777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lastRenderedPageBreak/>
        <w:t>Dojde-li během přípravy a realizace stavby k nepředvídaným nálezům kulturně cenných předmětů, detailů stavby nebo chráněných částí přírody anebo k</w:t>
      </w:r>
      <w:bookmarkStart w:id="4" w:name="_Hlk13050140"/>
      <w:r w:rsidR="00FC106E">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odst.1 zákona č. 183/2006 Sb.</w:t>
      </w:r>
      <w:bookmarkStart w:id="5" w:name="_Hlk16772920"/>
      <w:r w:rsidR="00FC106E">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AC511DD" w14:textId="77777777" w:rsidR="0029535F" w:rsidRPr="0084517D" w:rsidRDefault="00D6259E" w:rsidP="0029535F">
      <w:pPr>
        <w:pStyle w:val="Odstavecseseznamem"/>
        <w:numPr>
          <w:ilvl w:val="0"/>
          <w:numId w:val="5"/>
        </w:numPr>
        <w:jc w:val="both"/>
        <w:rPr>
          <w:rFonts w:ascii="Arial" w:hAnsi="Arial" w:cs="Arial"/>
        </w:rPr>
      </w:pPr>
      <w:r w:rsidRPr="0029535F">
        <w:rPr>
          <w:rFonts w:ascii="Arial" w:hAnsi="Arial" w:cs="Arial"/>
        </w:rPr>
        <w:t xml:space="preserve">Zajištění všech dalších nepředvídatelných průzkumů nutných pro řádné provádění a dokončení díla, jejichž potřeba by vznikla během realizačních </w:t>
      </w:r>
      <w:proofErr w:type="gramStart"/>
      <w:r w:rsidRPr="0029535F">
        <w:rPr>
          <w:rFonts w:ascii="Arial" w:hAnsi="Arial" w:cs="Arial"/>
        </w:rPr>
        <w:t>prací</w:t>
      </w:r>
      <w:bookmarkStart w:id="6" w:name="_Hlk13050168"/>
      <w:bookmarkStart w:id="7" w:name="_Hlk13051636"/>
      <w:r w:rsidR="0029535F" w:rsidRPr="0084517D">
        <w:rPr>
          <w:rFonts w:ascii="Arial" w:hAnsi="Arial" w:cs="Arial"/>
        </w:rPr>
        <w:t>(</w:t>
      </w:r>
      <w:proofErr w:type="gramEnd"/>
      <w:r w:rsidR="0029535F" w:rsidRPr="0084517D">
        <w:rPr>
          <w:rFonts w:ascii="Arial" w:hAnsi="Arial" w:cs="Arial"/>
        </w:rPr>
        <w:t>dle čl.II bod 2.i) bude řešeno jako dodatečné práce dle</w:t>
      </w:r>
      <w:r w:rsidR="00FC106E">
        <w:rPr>
          <w:rFonts w:ascii="Arial" w:hAnsi="Arial" w:cs="Arial"/>
        </w:rPr>
        <w:t xml:space="preserve"> </w:t>
      </w:r>
      <w:r w:rsidR="0029535F" w:rsidRPr="0084517D">
        <w:rPr>
          <w:rFonts w:ascii="Arial" w:hAnsi="Arial" w:cs="Arial"/>
        </w:rPr>
        <w:t>této smlouvy, nebo novým samostatným výběrovým/zadávacím řízením.</w:t>
      </w:r>
      <w:bookmarkEnd w:id="6"/>
    </w:p>
    <w:bookmarkEnd w:id="7"/>
    <w:p w14:paraId="754B468A" w14:textId="77777777" w:rsidR="00D6259E" w:rsidRPr="0029535F" w:rsidRDefault="00D6259E" w:rsidP="008D4E02">
      <w:pPr>
        <w:pStyle w:val="Odstavecseseznamem"/>
        <w:numPr>
          <w:ilvl w:val="0"/>
          <w:numId w:val="5"/>
        </w:numPr>
        <w:jc w:val="both"/>
        <w:rPr>
          <w:rFonts w:ascii="Arial" w:hAnsi="Arial" w:cs="Arial"/>
        </w:rPr>
      </w:pPr>
      <w:r w:rsidRPr="0029535F">
        <w:rPr>
          <w:rFonts w:ascii="Arial" w:hAnsi="Arial" w:cs="Arial"/>
        </w:rPr>
        <w:t>Zajištění a provedení všech opatření organizačního charakteru nezbytných k řádnému provedení díla.</w:t>
      </w:r>
    </w:p>
    <w:p w14:paraId="63DE14B1" w14:textId="77777777"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Zřízení staveniště, jeho zařízení, napojení na inženýrské sítě a po zhotovení stavby jeho odstranění.</w:t>
      </w:r>
    </w:p>
    <w:p w14:paraId="59CCAE2E" w14:textId="77777777"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Ostraha stavby a staveniště, zajištění bezpečnosti práce a ochrany životního prostředí.</w:t>
      </w:r>
    </w:p>
    <w:p w14:paraId="1C42F96C" w14:textId="77777777"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Projednání a zajištění případného zvláštního užívání komunikací a veřejných ploch, popř. dalších pozemků, včetně úhrady vyměřených poplatků</w:t>
      </w:r>
      <w:r w:rsidR="0007027E">
        <w:rPr>
          <w:rFonts w:ascii="Arial" w:hAnsi="Arial" w:cs="Arial"/>
        </w:rPr>
        <w:t>.</w:t>
      </w:r>
    </w:p>
    <w:p w14:paraId="50676E7D" w14:textId="77777777"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2B068B7A" w14:textId="77777777" w:rsidR="00D6259E" w:rsidRDefault="00D6259E" w:rsidP="008D4E02">
      <w:pPr>
        <w:pStyle w:val="Odstavecseseznamem"/>
        <w:numPr>
          <w:ilvl w:val="0"/>
          <w:numId w:val="5"/>
        </w:numPr>
        <w:jc w:val="both"/>
        <w:rPr>
          <w:rFonts w:ascii="Arial" w:hAnsi="Arial" w:cs="Arial"/>
        </w:rPr>
      </w:pPr>
      <w:r w:rsidRPr="00594BBC">
        <w:rPr>
          <w:rFonts w:ascii="Arial" w:hAnsi="Arial" w:cs="Arial"/>
        </w:rPr>
        <w:t>Zajištění dopravního značení k dopravním omezením vč. případné světelné signalizace, jejich údržba, přemisťování a následné odstranění.</w:t>
      </w:r>
    </w:p>
    <w:p w14:paraId="35218789" w14:textId="77777777" w:rsidR="00FC7304" w:rsidRPr="00FC7304" w:rsidRDefault="00D6259E" w:rsidP="00FC7304">
      <w:pPr>
        <w:pStyle w:val="Odstavecseseznamem"/>
        <w:numPr>
          <w:ilvl w:val="0"/>
          <w:numId w:val="5"/>
        </w:numPr>
        <w:jc w:val="both"/>
        <w:rPr>
          <w:rFonts w:ascii="Arial" w:hAnsi="Arial" w:cs="Arial"/>
        </w:rPr>
      </w:pPr>
      <w:r w:rsidRPr="00FC7304">
        <w:rPr>
          <w:rFonts w:ascii="Arial" w:hAnsi="Arial" w:cs="Arial"/>
        </w:rPr>
        <w:t xml:space="preserve">Zajištění všech ostatních nezbytných zkoušek, atestů a revizí podle ČSN </w:t>
      </w:r>
      <w:r w:rsidR="00AA45F3" w:rsidRPr="00FC7304">
        <w:rPr>
          <w:rFonts w:ascii="Arial" w:hAnsi="Arial" w:cs="Arial"/>
        </w:rPr>
        <w:br/>
      </w:r>
      <w:r w:rsidRPr="00FC7304">
        <w:rPr>
          <w:rFonts w:ascii="Arial" w:hAnsi="Arial" w:cs="Arial"/>
        </w:rPr>
        <w:t>a případných jiných právních nebo technických předpisů platných v době provádění a předání díla, kterými bude prokázáno dosažení předepsané kvality a předepsaných technických parametrů díla.</w:t>
      </w:r>
      <w:bookmarkStart w:id="8" w:name="_Hlk16500257"/>
    </w:p>
    <w:p w14:paraId="62595FCB" w14:textId="2EE2B85C" w:rsidR="00D6259E" w:rsidRPr="00FC7304" w:rsidRDefault="00FC7304" w:rsidP="00FC7304">
      <w:pPr>
        <w:pStyle w:val="Odstavecseseznamem"/>
        <w:ind w:left="1571"/>
        <w:jc w:val="both"/>
        <w:rPr>
          <w:rFonts w:ascii="Arial" w:hAnsi="Arial" w:cs="Arial"/>
        </w:rPr>
      </w:pPr>
      <w:r>
        <w:rPr>
          <w:rFonts w:ascii="Arial" w:hAnsi="Arial" w:cs="Arial"/>
        </w:rPr>
        <w:t>Prověření</w:t>
      </w:r>
      <w:r w:rsidR="007260D2">
        <w:rPr>
          <w:rFonts w:ascii="Arial" w:hAnsi="Arial" w:cs="Arial"/>
        </w:rPr>
        <w:t xml:space="preserve"> </w:t>
      </w:r>
      <w:r w:rsidRPr="007F13DC">
        <w:rPr>
          <w:rFonts w:ascii="Arial" w:hAnsi="Arial" w:cs="Arial"/>
        </w:rPr>
        <w:t xml:space="preserve">mocnosti finální vrstvy kontrolními vrty provedenými na své náklady, v </w:t>
      </w:r>
      <w:proofErr w:type="gramStart"/>
      <w:r w:rsidRPr="007F13DC">
        <w:rPr>
          <w:rFonts w:ascii="Arial" w:hAnsi="Arial" w:cs="Arial"/>
        </w:rPr>
        <w:t>místech</w:t>
      </w:r>
      <w:proofErr w:type="gramEnd"/>
      <w:r w:rsidRPr="007F13DC">
        <w:rPr>
          <w:rFonts w:ascii="Arial" w:hAnsi="Arial" w:cs="Arial"/>
        </w:rPr>
        <w:t xml:space="preserve"> kde určí objednatel, a to nejméně 2x na 500m délky u cest s povrchem z asfaltové směsi</w:t>
      </w:r>
      <w:r>
        <w:rPr>
          <w:rFonts w:ascii="Arial" w:hAnsi="Arial" w:cs="Arial"/>
        </w:rPr>
        <w:t>.</w:t>
      </w:r>
      <w:bookmarkEnd w:id="8"/>
    </w:p>
    <w:p w14:paraId="19BCE476" w14:textId="77777777"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Respektování obecných podmínek daných povoleními k realizaci stavby, a to zejména vedením přehledu o případně vytěžené ornici a o nakládání s ní při respektování zásad její ochrany.</w:t>
      </w:r>
    </w:p>
    <w:p w14:paraId="7E95440D" w14:textId="77777777"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Zajištění ochrany a vytyčení podzemních inženýrských sítí uvedených v projektové dokumentaci.</w:t>
      </w:r>
    </w:p>
    <w:p w14:paraId="3F60A7F9" w14:textId="63CCCDEB" w:rsidR="00D6259E" w:rsidRPr="00594BBC" w:rsidRDefault="00D6259E" w:rsidP="00D6259E">
      <w:pPr>
        <w:pStyle w:val="Odstavecseseznamem"/>
        <w:numPr>
          <w:ilvl w:val="0"/>
          <w:numId w:val="4"/>
        </w:numPr>
        <w:jc w:val="both"/>
        <w:rPr>
          <w:rFonts w:ascii="Arial" w:hAnsi="Arial" w:cs="Arial"/>
          <w:i/>
        </w:rPr>
      </w:pPr>
      <w:r w:rsidRPr="00594BBC">
        <w:rPr>
          <w:rFonts w:ascii="Arial" w:hAnsi="Arial" w:cs="Arial"/>
        </w:rPr>
        <w:t xml:space="preserve">Dílo bude provedeno dle projektové dokumentace, soupisu stavebních prací, dodávek a služeb s výkazem výměr a v souladu se stavebním povolením vydaným </w:t>
      </w:r>
      <w:r w:rsidR="007260D2">
        <w:rPr>
          <w:rFonts w:ascii="Arial" w:hAnsi="Arial" w:cs="Arial"/>
        </w:rPr>
        <w:t>Městským úřadem Ústí nad Orlicí, odborem dopravy, silničního hospodářství a správních agend</w:t>
      </w:r>
      <w:r w:rsidR="007260D2" w:rsidRPr="00594BBC">
        <w:rPr>
          <w:rFonts w:ascii="Arial" w:hAnsi="Arial" w:cs="Arial"/>
        </w:rPr>
        <w:t xml:space="preserve"> </w:t>
      </w:r>
      <w:r w:rsidRPr="00594BBC">
        <w:rPr>
          <w:rFonts w:ascii="Arial" w:hAnsi="Arial" w:cs="Arial"/>
        </w:rPr>
        <w:t>dne</w:t>
      </w:r>
      <w:r w:rsidR="007260D2">
        <w:rPr>
          <w:rFonts w:ascii="Arial" w:hAnsi="Arial" w:cs="Arial"/>
        </w:rPr>
        <w:t xml:space="preserve"> 19.2.2018</w:t>
      </w:r>
      <w:r w:rsidR="007260D2" w:rsidRPr="00594BBC">
        <w:rPr>
          <w:rFonts w:ascii="Arial" w:hAnsi="Arial" w:cs="Arial"/>
        </w:rPr>
        <w:t xml:space="preserve"> </w:t>
      </w:r>
      <w:r w:rsidRPr="00594BBC">
        <w:rPr>
          <w:rFonts w:ascii="Arial" w:hAnsi="Arial" w:cs="Arial"/>
        </w:rPr>
        <w:t xml:space="preserve">č.j. </w:t>
      </w:r>
      <w:r w:rsidR="007260D2">
        <w:rPr>
          <w:rFonts w:ascii="Arial" w:hAnsi="Arial" w:cs="Arial"/>
        </w:rPr>
        <w:t>MUUO/6089/2018/DSS/ba,</w:t>
      </w:r>
      <w:r w:rsidR="007260D2" w:rsidRPr="00594BBC">
        <w:rPr>
          <w:rFonts w:ascii="Arial" w:hAnsi="Arial" w:cs="Arial"/>
        </w:rPr>
        <w:t xml:space="preserve"> </w:t>
      </w:r>
      <w:r w:rsidRPr="00594BBC">
        <w:rPr>
          <w:rFonts w:ascii="Arial" w:hAnsi="Arial" w:cs="Arial"/>
        </w:rPr>
        <w:t xml:space="preserve">které nabylo právní moci dne </w:t>
      </w:r>
      <w:r w:rsidR="00D07924">
        <w:rPr>
          <w:rFonts w:ascii="Arial" w:hAnsi="Arial" w:cs="Arial"/>
        </w:rPr>
        <w:t>4.4.2018 prodlouženým dne 13.3.2020 č.j. MUUO/3780/2020/SÚ/pk s nabytím právní moci 17.4.2020.</w:t>
      </w:r>
    </w:p>
    <w:p w14:paraId="7A18E208"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rPr>
        <w:t xml:space="preserve">Veškerý odpad, jenž při provádění díla vznikne, je zhotovitel povinen odstranit na vlastní náklady. Veškeré meziskládky a skládky, nezbytné pro provedení díla je zhotovitel povinen zajistit na vlastní náklady po dohodě s obcí. Náklady spojené </w:t>
      </w:r>
      <w:r w:rsidRPr="00594BBC">
        <w:rPr>
          <w:rFonts w:ascii="Arial" w:hAnsi="Arial" w:cs="Arial"/>
        </w:rPr>
        <w:lastRenderedPageBreak/>
        <w:t>s užíváním jiných pozemků než těch, které jsou určeny pro realizaci díla (např. pro pojezd vozidel)</w:t>
      </w:r>
      <w:r w:rsidR="00463206" w:rsidRPr="00594BBC">
        <w:rPr>
          <w:rFonts w:ascii="Arial" w:hAnsi="Arial" w:cs="Arial"/>
        </w:rPr>
        <w:t>,</w:t>
      </w:r>
      <w:r w:rsidRPr="00594BBC">
        <w:rPr>
          <w:rFonts w:ascii="Arial" w:hAnsi="Arial" w:cs="Arial"/>
        </w:rPr>
        <w:t xml:space="preserve"> je povinen hradit zhotovitel.</w:t>
      </w:r>
    </w:p>
    <w:p w14:paraId="27A4404C" w14:textId="77777777" w:rsidR="00CC70FE" w:rsidRPr="00594BBC" w:rsidRDefault="00CC70FE">
      <w:pPr>
        <w:rPr>
          <w:rFonts w:ascii="Arial" w:hAnsi="Arial" w:cs="Arial"/>
          <w:b/>
          <w:u w:val="single"/>
        </w:rPr>
      </w:pPr>
    </w:p>
    <w:p w14:paraId="634372F5" w14:textId="77777777"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D07924">
        <w:rPr>
          <w:rFonts w:ascii="Arial" w:hAnsi="Arial" w:cs="Arial"/>
          <w:b/>
          <w:u w:val="single"/>
        </w:rPr>
        <w:t xml:space="preserve"> </w:t>
      </w:r>
      <w:r w:rsidR="005643D1" w:rsidRPr="00594BBC">
        <w:rPr>
          <w:rFonts w:ascii="Arial" w:hAnsi="Arial" w:cs="Arial"/>
          <w:b/>
          <w:u w:val="single"/>
        </w:rPr>
        <w:t>Cena díla</w:t>
      </w:r>
    </w:p>
    <w:p w14:paraId="2D9E088E" w14:textId="77777777" w:rsidR="00A26E5C" w:rsidRPr="00594BBC" w:rsidRDefault="00A26E5C" w:rsidP="00325832">
      <w:pPr>
        <w:pStyle w:val="Odstavecseseznamem"/>
        <w:numPr>
          <w:ilvl w:val="0"/>
          <w:numId w:val="6"/>
        </w:numPr>
        <w:jc w:val="both"/>
        <w:rPr>
          <w:rFonts w:ascii="Arial" w:hAnsi="Arial" w:cs="Arial"/>
        </w:rPr>
      </w:pPr>
      <w:r w:rsidRPr="00594BBC">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594BBC">
        <w:rPr>
          <w:rFonts w:ascii="Arial" w:hAnsi="Arial" w:cs="Arial"/>
          <w:b/>
          <w:highlight w:val="yellow"/>
        </w:rPr>
        <w:t>…….</w:t>
      </w:r>
      <w:proofErr w:type="gramEnd"/>
      <w:r w:rsidRPr="00594BBC">
        <w:rPr>
          <w:rFonts w:ascii="Arial" w:hAnsi="Arial" w:cs="Arial"/>
          <w:b/>
          <w:highlight w:val="yellow"/>
        </w:rPr>
        <w:t>.</w:t>
      </w:r>
      <w:r w:rsidRPr="00AA3E94">
        <w:rPr>
          <w:rFonts w:ascii="Arial" w:hAnsi="Arial" w:cs="Arial"/>
          <w:b/>
          <w:bCs/>
          <w:highlight w:val="yellow"/>
        </w:rPr>
        <w:t>[DOPLNIT]</w:t>
      </w:r>
      <w:r w:rsidRPr="00594BBC">
        <w:rPr>
          <w:rFonts w:ascii="Arial" w:hAnsi="Arial" w:cs="Arial"/>
        </w:rPr>
        <w:t>.</w:t>
      </w:r>
    </w:p>
    <w:p w14:paraId="22BB0A7A"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7C8DAA75" w14:textId="54B3879E"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004769C5">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4769C5">
        <w:rPr>
          <w:rFonts w:ascii="Arial" w:hAnsi="Arial" w:cs="Arial"/>
          <w:bCs/>
        </w:rPr>
        <w:t xml:space="preserve"> </w:t>
      </w:r>
      <w:r w:rsidR="0029535F">
        <w:rPr>
          <w:rFonts w:ascii="Arial" w:hAnsi="Arial" w:cs="Arial"/>
          <w:bCs/>
        </w:rPr>
        <w:t>II, odst.2</w:t>
      </w:r>
      <w:r w:rsidR="00032B6F">
        <w:rPr>
          <w:rFonts w:ascii="Arial" w:hAnsi="Arial" w:cs="Arial"/>
          <w:bCs/>
        </w:rPr>
        <w:t xml:space="preserve"> této smlouvy</w:t>
      </w:r>
      <w:r w:rsidR="0029535F">
        <w:rPr>
          <w:rFonts w:ascii="Arial" w:hAnsi="Arial" w:cs="Arial"/>
          <w:bCs/>
        </w:rPr>
        <w:t>, pokud není uvedeno jinak.</w:t>
      </w:r>
    </w:p>
    <w:p w14:paraId="61D136EC" w14:textId="77777777" w:rsidR="00E6175B" w:rsidRPr="00594BBC" w:rsidRDefault="00A26E5C" w:rsidP="00A26E5C">
      <w:pPr>
        <w:pStyle w:val="Odstavecseseznamem"/>
        <w:numPr>
          <w:ilvl w:val="0"/>
          <w:numId w:val="6"/>
        </w:numPr>
        <w:rPr>
          <w:rFonts w:ascii="Arial" w:hAnsi="Arial" w:cs="Arial"/>
        </w:rPr>
      </w:pPr>
      <w:bookmarkStart w:id="9" w:name="_Ref376425814"/>
      <w:r w:rsidRPr="00594BBC">
        <w:rPr>
          <w:rFonts w:ascii="Arial" w:hAnsi="Arial" w:cs="Arial"/>
        </w:rPr>
        <w:t>Celková cena za provedení díla</w:t>
      </w:r>
      <w:r w:rsidR="00E6175B" w:rsidRPr="00594BBC">
        <w:rPr>
          <w:rFonts w:ascii="Arial" w:hAnsi="Arial" w:cs="Arial"/>
        </w:rPr>
        <w:t>:</w:t>
      </w:r>
    </w:p>
    <w:p w14:paraId="3234F5A5" w14:textId="77777777" w:rsidR="00E6175B" w:rsidRPr="00594BBC" w:rsidRDefault="00E6175B" w:rsidP="00E6175B">
      <w:pPr>
        <w:pStyle w:val="Odstavecseseznamem"/>
        <w:rPr>
          <w:rFonts w:ascii="Arial" w:hAnsi="Arial" w:cs="Arial"/>
        </w:rPr>
      </w:pPr>
      <w:r w:rsidRPr="00594BBC">
        <w:rPr>
          <w:rFonts w:ascii="Arial" w:hAnsi="Arial" w:cs="Arial"/>
        </w:rPr>
        <w:t xml:space="preserve">bez DPH činí                    </w:t>
      </w:r>
      <w:proofErr w:type="gramStart"/>
      <w:r w:rsidRPr="00594BBC">
        <w:rPr>
          <w:rFonts w:ascii="Arial" w:hAnsi="Arial" w:cs="Arial"/>
        </w:rPr>
        <w:t xml:space="preserve">   </w:t>
      </w:r>
      <w:r w:rsidRPr="00594BBC">
        <w:rPr>
          <w:rFonts w:ascii="Arial" w:hAnsi="Arial" w:cs="Arial"/>
          <w:b/>
          <w:highlight w:val="yellow"/>
        </w:rPr>
        <w:t>[</w:t>
      </w:r>
      <w:proofErr w:type="gramEnd"/>
      <w:r w:rsidRPr="00594BBC">
        <w:rPr>
          <w:rFonts w:ascii="Arial" w:hAnsi="Arial" w:cs="Arial"/>
          <w:b/>
          <w:highlight w:val="yellow"/>
        </w:rPr>
        <w:t>DOPLNIT]</w:t>
      </w:r>
      <w:r w:rsidRPr="00594BBC">
        <w:rPr>
          <w:rFonts w:ascii="Arial" w:hAnsi="Arial" w:cs="Arial"/>
        </w:rPr>
        <w:t>Kč.</w:t>
      </w:r>
    </w:p>
    <w:p w14:paraId="34C082B9" w14:textId="77777777" w:rsidR="00E6175B" w:rsidRPr="00594BBC" w:rsidRDefault="00E6175B" w:rsidP="00E6175B">
      <w:pPr>
        <w:pStyle w:val="Odstavecseseznamem"/>
        <w:rPr>
          <w:rFonts w:ascii="Arial" w:hAnsi="Arial" w:cs="Arial"/>
        </w:rPr>
      </w:pPr>
      <w:r w:rsidRPr="00594BBC">
        <w:rPr>
          <w:rFonts w:ascii="Arial" w:hAnsi="Arial" w:cs="Arial"/>
        </w:rPr>
        <w:t xml:space="preserve">DPH </w:t>
      </w:r>
      <w:r w:rsidRPr="00594BBC">
        <w:rPr>
          <w:rFonts w:ascii="Arial" w:hAnsi="Arial" w:cs="Arial"/>
          <w:highlight w:val="yellow"/>
        </w:rPr>
        <w:t>…….</w:t>
      </w:r>
      <w:r w:rsidRPr="00594BBC">
        <w:rPr>
          <w:rFonts w:ascii="Arial" w:hAnsi="Arial" w:cs="Arial"/>
        </w:rPr>
        <w:t xml:space="preserve"> % činí</w:t>
      </w:r>
      <w:r w:rsidRPr="00594BBC">
        <w:rPr>
          <w:rFonts w:ascii="Arial" w:hAnsi="Arial" w:cs="Arial"/>
        </w:rPr>
        <w:tab/>
      </w:r>
      <w:r w:rsidRPr="00594BBC">
        <w:rPr>
          <w:rFonts w:ascii="Arial" w:hAnsi="Arial" w:cs="Arial"/>
        </w:rPr>
        <w:tab/>
      </w:r>
      <w:r w:rsidRPr="00594BBC">
        <w:rPr>
          <w:rFonts w:ascii="Arial" w:hAnsi="Arial" w:cs="Arial"/>
          <w:b/>
          <w:highlight w:val="yellow"/>
        </w:rPr>
        <w:t>[DOPLNIT]</w:t>
      </w:r>
      <w:r w:rsidRPr="00594BBC">
        <w:rPr>
          <w:rFonts w:ascii="Arial" w:hAnsi="Arial" w:cs="Arial"/>
        </w:rPr>
        <w:t>Kč</w:t>
      </w:r>
      <w:r w:rsidRPr="00594BBC">
        <w:rPr>
          <w:rFonts w:ascii="Arial" w:hAnsi="Arial" w:cs="Arial"/>
        </w:rPr>
        <w:tab/>
      </w:r>
      <w:r w:rsidRPr="00594BBC">
        <w:rPr>
          <w:rFonts w:ascii="Arial" w:hAnsi="Arial" w:cs="Arial"/>
        </w:rPr>
        <w:tab/>
      </w:r>
    </w:p>
    <w:p w14:paraId="5863CD7F" w14:textId="77777777" w:rsidR="00E6175B" w:rsidRPr="00594BBC" w:rsidRDefault="00E6175B" w:rsidP="00E6175B">
      <w:pPr>
        <w:pStyle w:val="Odstavecseseznamem"/>
        <w:rPr>
          <w:rFonts w:ascii="Arial" w:hAnsi="Arial" w:cs="Arial"/>
        </w:rPr>
      </w:pPr>
      <w:r w:rsidRPr="00594BBC">
        <w:rPr>
          <w:rFonts w:ascii="Arial" w:hAnsi="Arial" w:cs="Arial"/>
        </w:rPr>
        <w:t xml:space="preserve">Celková cena za provedení díla vč. DPH činí                      </w:t>
      </w:r>
      <w:proofErr w:type="gramStart"/>
      <w:r w:rsidRPr="00594BBC">
        <w:rPr>
          <w:rFonts w:ascii="Arial" w:hAnsi="Arial" w:cs="Arial"/>
        </w:rPr>
        <w:t xml:space="preserve">   </w:t>
      </w:r>
      <w:r w:rsidRPr="00594BBC">
        <w:rPr>
          <w:rFonts w:ascii="Arial" w:hAnsi="Arial" w:cs="Arial"/>
          <w:b/>
          <w:highlight w:val="yellow"/>
        </w:rPr>
        <w:t>[</w:t>
      </w:r>
      <w:proofErr w:type="gramEnd"/>
      <w:r w:rsidRPr="00594BBC">
        <w:rPr>
          <w:rFonts w:ascii="Arial" w:hAnsi="Arial" w:cs="Arial"/>
          <w:b/>
          <w:highlight w:val="yellow"/>
        </w:rPr>
        <w:t>DOPLNIT]</w:t>
      </w:r>
      <w:r w:rsidRPr="00594BBC">
        <w:rPr>
          <w:rFonts w:ascii="Arial" w:hAnsi="Arial" w:cs="Arial"/>
        </w:rPr>
        <w:t xml:space="preserve"> Kč.</w:t>
      </w:r>
    </w:p>
    <w:bookmarkEnd w:id="9"/>
    <w:p w14:paraId="07CF5642" w14:textId="77777777" w:rsidR="00737711" w:rsidRDefault="00737711" w:rsidP="00737711">
      <w:pPr>
        <w:pStyle w:val="Default"/>
        <w:ind w:firstLine="708"/>
        <w:rPr>
          <w:sz w:val="22"/>
          <w:szCs w:val="22"/>
        </w:rPr>
      </w:pPr>
      <w:r>
        <w:rPr>
          <w:i/>
          <w:iCs/>
          <w:sz w:val="22"/>
          <w:szCs w:val="22"/>
        </w:rPr>
        <w:t>(Cena bude uváděna na haléře, tj. na 2 desetinná místa)</w:t>
      </w:r>
    </w:p>
    <w:p w14:paraId="382CE2A4" w14:textId="77777777" w:rsidR="00B40E1E" w:rsidRDefault="00B40E1E" w:rsidP="00E6175B">
      <w:pPr>
        <w:pStyle w:val="Odstavecseseznamem"/>
        <w:rPr>
          <w:rFonts w:ascii="Arial" w:hAnsi="Arial" w:cs="Arial"/>
        </w:rPr>
      </w:pPr>
    </w:p>
    <w:p w14:paraId="2CFF7E0D" w14:textId="77777777" w:rsidR="00AA3E94" w:rsidRPr="0091603E" w:rsidRDefault="00937A3D" w:rsidP="00CA3CCF">
      <w:pPr>
        <w:pStyle w:val="Odstavecseseznamem"/>
        <w:numPr>
          <w:ilvl w:val="0"/>
          <w:numId w:val="6"/>
        </w:numPr>
        <w:jc w:val="both"/>
        <w:rPr>
          <w:rFonts w:ascii="Arial" w:hAnsi="Arial" w:cs="Arial"/>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Nabídkový rozpočet bude nedílnou součástí smlouvy v elektronické podobě ve formátu pdf.</w:t>
      </w:r>
    </w:p>
    <w:p w14:paraId="609395B5" w14:textId="77777777" w:rsidR="00463206" w:rsidRPr="00594BBC" w:rsidRDefault="00463206" w:rsidP="006B54C6">
      <w:pPr>
        <w:jc w:val="center"/>
        <w:rPr>
          <w:rFonts w:ascii="Arial" w:hAnsi="Arial" w:cs="Arial"/>
          <w:b/>
          <w:u w:val="single"/>
        </w:rPr>
      </w:pPr>
    </w:p>
    <w:p w14:paraId="18E32A8E" w14:textId="77777777"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D07924">
        <w:rPr>
          <w:rFonts w:ascii="Arial" w:hAnsi="Arial" w:cs="Arial"/>
          <w:b/>
          <w:u w:val="single"/>
        </w:rPr>
        <w:t xml:space="preserve"> </w:t>
      </w:r>
      <w:r w:rsidR="005643D1" w:rsidRPr="00594BBC">
        <w:rPr>
          <w:rFonts w:ascii="Arial" w:hAnsi="Arial" w:cs="Arial"/>
          <w:b/>
          <w:u w:val="single"/>
        </w:rPr>
        <w:t>Platební podmínky</w:t>
      </w:r>
    </w:p>
    <w:p w14:paraId="5DE44F58"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Úhrada provedených prací bude provedena na základě zhotovitelem vyhotoveného daňového dokladu (faktury).</w:t>
      </w:r>
    </w:p>
    <w:p w14:paraId="1AC4C0EE"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Objednatel neposkytuje zálohy.</w:t>
      </w:r>
    </w:p>
    <w:p w14:paraId="092A3BC3" w14:textId="223F53E2" w:rsidR="00CC70FE" w:rsidRPr="004769C5" w:rsidRDefault="00CC70FE" w:rsidP="00381351">
      <w:pPr>
        <w:pStyle w:val="Odstavecseseznamem"/>
        <w:numPr>
          <w:ilvl w:val="0"/>
          <w:numId w:val="12"/>
        </w:numPr>
        <w:jc w:val="both"/>
        <w:rPr>
          <w:rFonts w:ascii="Arial" w:hAnsi="Arial" w:cs="Arial"/>
          <w:b/>
          <w:i/>
        </w:rPr>
      </w:pPr>
    </w:p>
    <w:p w14:paraId="34435E64" w14:textId="77777777" w:rsidR="00CC70FE" w:rsidRPr="004769C5" w:rsidRDefault="00CC70FE" w:rsidP="00AC6C17">
      <w:pPr>
        <w:pStyle w:val="Odstavecseseznamem"/>
        <w:numPr>
          <w:ilvl w:val="1"/>
          <w:numId w:val="13"/>
        </w:numPr>
        <w:jc w:val="both"/>
        <w:rPr>
          <w:rFonts w:ascii="Arial" w:hAnsi="Arial" w:cs="Arial"/>
        </w:rPr>
      </w:pPr>
      <w:r w:rsidRPr="004769C5">
        <w:rPr>
          <w:rFonts w:ascii="Arial" w:hAnsi="Arial" w:cs="Arial"/>
        </w:rPr>
        <w:t xml:space="preserve">Fakturace bude prováděna po dokončení jednotlivých fakturačních celků stanovených dle uzlových </w:t>
      </w:r>
      <w:proofErr w:type="gramStart"/>
      <w:r w:rsidRPr="004769C5">
        <w:rPr>
          <w:rFonts w:ascii="Arial" w:hAnsi="Arial" w:cs="Arial"/>
        </w:rPr>
        <w:t>bodů</w:t>
      </w:r>
      <w:proofErr w:type="gramEnd"/>
      <w:r w:rsidRPr="004769C5">
        <w:rPr>
          <w:rFonts w:ascii="Arial" w:hAnsi="Arial" w:cs="Arial"/>
        </w:rPr>
        <w:t xml:space="preserve"> a to na základě zhotovitelem vyhotoveného </w:t>
      </w:r>
      <w:r w:rsidR="00AA45F3" w:rsidRPr="004769C5">
        <w:rPr>
          <w:rFonts w:ascii="Arial" w:hAnsi="Arial" w:cs="Arial"/>
        </w:rPr>
        <w:br/>
      </w:r>
      <w:r w:rsidRPr="00FC106E">
        <w:rPr>
          <w:rFonts w:ascii="Arial" w:hAnsi="Arial" w:cs="Arial"/>
        </w:rPr>
        <w:t xml:space="preserve">a objednatelem potvrzeného schvalovacího protokolu o </w:t>
      </w:r>
      <w:r w:rsidR="00737711" w:rsidRPr="00FC106E">
        <w:rPr>
          <w:rFonts w:ascii="Arial" w:hAnsi="Arial" w:cs="Arial"/>
        </w:rPr>
        <w:t>provedení</w:t>
      </w:r>
      <w:r w:rsidRPr="00FC106E">
        <w:rPr>
          <w:rFonts w:ascii="Arial" w:hAnsi="Arial" w:cs="Arial"/>
        </w:rPr>
        <w:t xml:space="preserve"> prací</w:t>
      </w:r>
      <w:bookmarkStart w:id="10" w:name="_Hlk13050247"/>
      <w:r w:rsidR="00FC106E">
        <w:rPr>
          <w:rFonts w:ascii="Arial" w:hAnsi="Arial" w:cs="Arial"/>
        </w:rPr>
        <w:t xml:space="preserve"> </w:t>
      </w:r>
      <w:r w:rsidR="0029535F" w:rsidRPr="00FC106E">
        <w:rPr>
          <w:rFonts w:ascii="Arial" w:hAnsi="Arial" w:cs="Arial"/>
        </w:rPr>
        <w:t xml:space="preserve">nejpozději </w:t>
      </w:r>
      <w:r w:rsidR="0029535F" w:rsidRPr="004769C5">
        <w:rPr>
          <w:rFonts w:ascii="Arial" w:hAnsi="Arial" w:cs="Arial"/>
        </w:rPr>
        <w:t>do 15.11. příslušného roku</w:t>
      </w:r>
      <w:bookmarkEnd w:id="10"/>
      <w:r w:rsidRPr="004769C5">
        <w:rPr>
          <w:rFonts w:ascii="Arial" w:hAnsi="Arial" w:cs="Arial"/>
        </w:rPr>
        <w:t>. Bez tohoto potvrzeného protokolu nesmí být faktura vystavena. Součástí faktury budou soupisy provedených prací odsouhlasené technickým dozorem stavebníka</w:t>
      </w:r>
      <w:r w:rsidR="0073434C" w:rsidRPr="004769C5">
        <w:rPr>
          <w:rFonts w:ascii="Arial" w:hAnsi="Arial" w:cs="Arial"/>
        </w:rPr>
        <w:t xml:space="preserve"> a potvrzené objednatelem</w:t>
      </w:r>
      <w:r w:rsidRPr="004769C5">
        <w:rPr>
          <w:rFonts w:ascii="Arial" w:hAnsi="Arial" w:cs="Arial"/>
        </w:rPr>
        <w:t>. Zhotovitel označí každou fakturu textem "dílčí" s označením fakturačního celku.</w:t>
      </w:r>
      <w:r w:rsidR="00D07924" w:rsidRPr="004769C5">
        <w:rPr>
          <w:rFonts w:ascii="Arial" w:hAnsi="Arial" w:cs="Arial"/>
        </w:rPr>
        <w:t xml:space="preserve"> </w:t>
      </w:r>
      <w:r w:rsidRPr="004769C5">
        <w:rPr>
          <w:rFonts w:ascii="Arial" w:hAnsi="Arial" w:cs="Arial"/>
        </w:rPr>
        <w:t>Poslední</w:t>
      </w:r>
      <w:r w:rsidR="00D07924" w:rsidRPr="004769C5">
        <w:rPr>
          <w:rFonts w:ascii="Arial" w:hAnsi="Arial" w:cs="Arial"/>
        </w:rPr>
        <w:t xml:space="preserve"> </w:t>
      </w:r>
      <w:r w:rsidRPr="004769C5">
        <w:rPr>
          <w:rFonts w:ascii="Arial" w:hAnsi="Arial" w:cs="Arial"/>
        </w:rPr>
        <w:t>faktura bude vystavena do 15 kalendářních dnů od protokolárního p</w:t>
      </w:r>
      <w:r w:rsidR="00325832" w:rsidRPr="004769C5">
        <w:rPr>
          <w:rFonts w:ascii="Arial" w:hAnsi="Arial" w:cs="Arial"/>
        </w:rPr>
        <w:t>ředání a převzetí díla dle této smlouvy</w:t>
      </w:r>
      <w:r w:rsidRPr="004769C5">
        <w:rPr>
          <w:rFonts w:ascii="Arial" w:hAnsi="Arial" w:cs="Arial"/>
        </w:rPr>
        <w:t>. Součástí faktury budou objednatelem odsouhlasené soupisy provedených prací. Faktura bude doručena objednateli nejdéle do 15.11. příslušného roku a bude označena textem „konečná“.</w:t>
      </w:r>
    </w:p>
    <w:p w14:paraId="1788DECC" w14:textId="77777777" w:rsidR="00737711" w:rsidRPr="004769C5" w:rsidRDefault="00737711" w:rsidP="005A4973">
      <w:pPr>
        <w:pStyle w:val="Odstavecseseznamem"/>
        <w:ind w:left="1416" w:firstLine="708"/>
        <w:jc w:val="both"/>
        <w:rPr>
          <w:rFonts w:ascii="Arial" w:hAnsi="Arial" w:cs="Arial"/>
        </w:rPr>
      </w:pPr>
      <w:bookmarkStart w:id="11" w:name="_Hlk36121528"/>
      <w:r w:rsidRPr="004769C5">
        <w:rPr>
          <w:rFonts w:ascii="Arial" w:hAnsi="Arial" w:cs="Arial"/>
        </w:rPr>
        <w:lastRenderedPageBreak/>
        <w:t>a.a.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1"/>
    </w:p>
    <w:p w14:paraId="78D801FC" w14:textId="77777777" w:rsidR="00D07924" w:rsidRPr="00D07924" w:rsidRDefault="00D07924" w:rsidP="005A4973">
      <w:pPr>
        <w:pStyle w:val="Odstavecseseznamem"/>
        <w:ind w:left="1416" w:firstLine="708"/>
        <w:jc w:val="both"/>
        <w:rPr>
          <w:rFonts w:ascii="Arial" w:hAnsi="Arial" w:cs="Arial"/>
          <w:i/>
        </w:rPr>
      </w:pPr>
    </w:p>
    <w:p w14:paraId="71389206"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2246F362" w14:textId="77777777" w:rsidR="00FB05C7" w:rsidRPr="0091603E" w:rsidRDefault="00CC70FE" w:rsidP="00FB05C7">
      <w:pPr>
        <w:pStyle w:val="Odstavecseseznamem"/>
        <w:numPr>
          <w:ilvl w:val="0"/>
          <w:numId w:val="12"/>
        </w:numPr>
        <w:jc w:val="both"/>
        <w:rPr>
          <w:rFonts w:ascii="Arial" w:hAnsi="Arial" w:cs="Arial"/>
        </w:rPr>
      </w:pPr>
      <w:r w:rsidRPr="00594BBC">
        <w:rPr>
          <w:rFonts w:ascii="Arial" w:hAnsi="Arial" w:cs="Arial"/>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C106E">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16F3AC2E" w14:textId="77777777" w:rsidR="00CC70FE" w:rsidRPr="0091603E" w:rsidRDefault="00FB05C7" w:rsidP="00FB05C7">
      <w:pPr>
        <w:pStyle w:val="Odstavecseseznamem"/>
        <w:numPr>
          <w:ilvl w:val="0"/>
          <w:numId w:val="12"/>
        </w:numPr>
        <w:jc w:val="both"/>
        <w:rPr>
          <w:rFonts w:ascii="Arial" w:hAnsi="Arial" w:cs="Arial"/>
        </w:rPr>
      </w:pPr>
      <w:r w:rsidRPr="0091603E">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bookmarkStart w:id="12" w:name="_Hlk13050286"/>
      <w:r w:rsidR="0029535F" w:rsidRPr="0091603E">
        <w:rPr>
          <w:rFonts w:ascii="Arial" w:hAnsi="Arial" w:cs="Arial"/>
        </w:rPr>
        <w:t>uvedeny dle SoD.</w:t>
      </w:r>
      <w:bookmarkEnd w:id="12"/>
    </w:p>
    <w:p w14:paraId="1D210F52"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18556F85"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20A3F3AC" w14:textId="77777777" w:rsidR="00D07924" w:rsidRPr="00594BBC" w:rsidRDefault="00D07924" w:rsidP="00D07924">
      <w:pPr>
        <w:pStyle w:val="Odstavecseseznamem"/>
        <w:numPr>
          <w:ilvl w:val="0"/>
          <w:numId w:val="12"/>
        </w:numPr>
        <w:jc w:val="both"/>
        <w:rPr>
          <w:rFonts w:ascii="Arial" w:hAnsi="Arial" w:cs="Arial"/>
        </w:rPr>
      </w:pPr>
      <w:r w:rsidRPr="00594BBC">
        <w:rPr>
          <w:rFonts w:ascii="Arial" w:hAnsi="Arial" w:cs="Arial"/>
        </w:rPr>
        <w:t xml:space="preserve">Konečný příjemce: Státní pozemkový úřad, </w:t>
      </w:r>
      <w:r w:rsidRPr="00D9780F">
        <w:rPr>
          <w:rFonts w:ascii="Arial" w:hAnsi="Arial" w:cs="Arial"/>
        </w:rPr>
        <w:t xml:space="preserve">Pobočka </w:t>
      </w:r>
      <w:r w:rsidRPr="00E92E1B">
        <w:rPr>
          <w:rFonts w:ascii="Arial" w:hAnsi="Arial" w:cs="Arial"/>
        </w:rPr>
        <w:t>Ústí nad Orlicí, Tvardkova 1191, 562 01 Ústí nad Orlicí</w:t>
      </w:r>
      <w:r>
        <w:rPr>
          <w:rFonts w:ascii="Arial" w:hAnsi="Arial" w:cs="Arial"/>
        </w:rPr>
        <w:t>.</w:t>
      </w:r>
    </w:p>
    <w:p w14:paraId="269E6AE7"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2677E886"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612036E4"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2BE6BD58" w14:textId="7C799CE6"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4769C5">
        <w:rPr>
          <w:rFonts w:ascii="Arial" w:hAnsi="Arial" w:cs="Arial"/>
        </w:rPr>
        <w:t xml:space="preserve"> </w:t>
      </w:r>
      <w:r w:rsidRPr="00594BBC">
        <w:rPr>
          <w:rFonts w:ascii="Arial" w:hAnsi="Arial" w:cs="Arial"/>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rPr>
        <w:br/>
      </w:r>
      <w:r w:rsidRPr="00594BBC">
        <w:rPr>
          <w:rFonts w:ascii="Arial" w:hAnsi="Arial" w:cs="Arial"/>
        </w:rPr>
        <w:lastRenderedPageBreak/>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DFA9DC1"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Zhotovitel není oprávněn započíst žádnou svou pohledávku proti pohledávce objednatele z této smlouvy.</w:t>
      </w:r>
    </w:p>
    <w:p w14:paraId="2282C537" w14:textId="77777777" w:rsidR="00E6175B" w:rsidRPr="00E42685" w:rsidRDefault="00CC70FE" w:rsidP="006B54C6">
      <w:pPr>
        <w:pStyle w:val="Odstavecseseznamem"/>
        <w:numPr>
          <w:ilvl w:val="0"/>
          <w:numId w:val="12"/>
        </w:numPr>
        <w:jc w:val="both"/>
        <w:rPr>
          <w:rFonts w:ascii="Arial" w:hAnsi="Arial" w:cs="Arial"/>
        </w:rPr>
      </w:pPr>
      <w:r w:rsidRPr="00594BBC">
        <w:rPr>
          <w:rFonts w:ascii="Arial" w:hAnsi="Arial" w:cs="Arial"/>
        </w:rPr>
        <w:t xml:space="preserve">V případě </w:t>
      </w:r>
      <w:proofErr w:type="gramStart"/>
      <w:r w:rsidRPr="00594BBC">
        <w:rPr>
          <w:rFonts w:ascii="Arial" w:hAnsi="Arial" w:cs="Arial"/>
        </w:rPr>
        <w:t>prodlení  smluvní</w:t>
      </w:r>
      <w:proofErr w:type="gramEnd"/>
      <w:r w:rsidRPr="00594BBC">
        <w:rPr>
          <w:rFonts w:ascii="Arial" w:hAnsi="Arial" w:cs="Arial"/>
        </w:rPr>
        <w:t xml:space="preserve"> strany se zaplacením peněžité částky na základě úplné </w:t>
      </w:r>
      <w:r w:rsidR="00640802">
        <w:rPr>
          <w:rFonts w:ascii="Arial" w:hAnsi="Arial" w:cs="Arial"/>
        </w:rPr>
        <w:br/>
      </w:r>
      <w:r w:rsidRPr="00594BBC">
        <w:rPr>
          <w:rFonts w:ascii="Arial" w:hAnsi="Arial" w:cs="Arial"/>
        </w:rPr>
        <w:t xml:space="preserve">a řádně vystavené faktury, vzniká oprávněné straně nárok na úrok z prodlení ve výši patnácti tisícin procenta (0,015 %) z dlužné částky </w:t>
      </w:r>
      <w:r w:rsidR="00475267">
        <w:rPr>
          <w:rFonts w:ascii="Arial" w:hAnsi="Arial" w:cs="Arial"/>
        </w:rPr>
        <w:t xml:space="preserve">bez DPH </w:t>
      </w:r>
      <w:r w:rsidRPr="00594BBC">
        <w:rPr>
          <w:rFonts w:ascii="Arial" w:hAnsi="Arial" w:cs="Arial"/>
        </w:rPr>
        <w:t>za každý i započatý den prodlení. Tím není dotčen ani omezen nárok na náhradu vzniklé škody.</w:t>
      </w:r>
    </w:p>
    <w:p w14:paraId="0DD48921" w14:textId="77777777" w:rsidR="00245C7B" w:rsidRPr="00594BBC" w:rsidRDefault="00325832" w:rsidP="006B54C6">
      <w:pPr>
        <w:jc w:val="center"/>
        <w:rPr>
          <w:rFonts w:ascii="Arial" w:hAnsi="Arial" w:cs="Arial"/>
          <w:b/>
          <w:u w:val="single"/>
        </w:rPr>
      </w:pPr>
      <w:proofErr w:type="gramStart"/>
      <w:r w:rsidRPr="00594BBC">
        <w:rPr>
          <w:rFonts w:ascii="Arial" w:hAnsi="Arial" w:cs="Arial"/>
          <w:b/>
          <w:u w:val="single"/>
        </w:rPr>
        <w:t>Čl.V</w:t>
      </w:r>
      <w:proofErr w:type="gramEnd"/>
      <w:r w:rsidR="00D07924">
        <w:rPr>
          <w:rFonts w:ascii="Arial" w:hAnsi="Arial" w:cs="Arial"/>
          <w:b/>
          <w:u w:val="single"/>
        </w:rPr>
        <w:t xml:space="preserve"> </w:t>
      </w:r>
      <w:r w:rsidR="005643D1" w:rsidRPr="00594BBC">
        <w:rPr>
          <w:rFonts w:ascii="Arial" w:hAnsi="Arial" w:cs="Arial"/>
          <w:b/>
          <w:u w:val="single"/>
        </w:rPr>
        <w:t>Doba plnění</w:t>
      </w:r>
    </w:p>
    <w:p w14:paraId="2D9D68AB" w14:textId="02001B15" w:rsidR="00245C7B" w:rsidRPr="004769C5" w:rsidRDefault="00245C7B" w:rsidP="00245C7B">
      <w:pPr>
        <w:pStyle w:val="Odstavecseseznamem"/>
        <w:numPr>
          <w:ilvl w:val="0"/>
          <w:numId w:val="30"/>
        </w:numPr>
        <w:jc w:val="both"/>
        <w:rPr>
          <w:rFonts w:ascii="Arial" w:hAnsi="Arial" w:cs="Arial"/>
        </w:rPr>
      </w:pPr>
      <w:bookmarkStart w:id="13" w:name="_Ref376374899"/>
      <w:bookmarkStart w:id="14" w:name="_Ref376425265"/>
      <w:r w:rsidRPr="004769C5">
        <w:rPr>
          <w:rFonts w:ascii="Arial" w:hAnsi="Arial" w:cs="Arial"/>
        </w:rPr>
        <w:t>Dílo bude dokončeno nejpozději do</w:t>
      </w:r>
      <w:r w:rsidR="00D07924" w:rsidRPr="004769C5">
        <w:rPr>
          <w:rFonts w:ascii="Arial" w:hAnsi="Arial" w:cs="Arial"/>
          <w:b/>
        </w:rPr>
        <w:t xml:space="preserve"> 31.</w:t>
      </w:r>
      <w:r w:rsidR="00FC106E" w:rsidRPr="004769C5">
        <w:rPr>
          <w:rFonts w:ascii="Arial" w:hAnsi="Arial" w:cs="Arial"/>
          <w:b/>
        </w:rPr>
        <w:t xml:space="preserve"> </w:t>
      </w:r>
      <w:r w:rsidR="00D07924" w:rsidRPr="004769C5">
        <w:rPr>
          <w:rFonts w:ascii="Arial" w:hAnsi="Arial" w:cs="Arial"/>
          <w:b/>
        </w:rPr>
        <w:t>7.</w:t>
      </w:r>
      <w:r w:rsidR="00FC106E" w:rsidRPr="004769C5">
        <w:rPr>
          <w:rFonts w:ascii="Arial" w:hAnsi="Arial" w:cs="Arial"/>
          <w:b/>
        </w:rPr>
        <w:t xml:space="preserve"> </w:t>
      </w:r>
      <w:r w:rsidR="00D07924" w:rsidRPr="004769C5">
        <w:rPr>
          <w:rFonts w:ascii="Arial" w:hAnsi="Arial" w:cs="Arial"/>
          <w:b/>
        </w:rPr>
        <w:t>2021</w:t>
      </w:r>
    </w:p>
    <w:p w14:paraId="0AC52C02" w14:textId="77777777" w:rsidR="00245C7B" w:rsidRPr="00594BBC" w:rsidRDefault="00245C7B" w:rsidP="00F05046">
      <w:pPr>
        <w:pStyle w:val="Odstavecseseznamem"/>
        <w:numPr>
          <w:ilvl w:val="0"/>
          <w:numId w:val="30"/>
        </w:numPr>
        <w:jc w:val="both"/>
        <w:rPr>
          <w:rFonts w:ascii="Arial" w:hAnsi="Arial" w:cs="Arial"/>
        </w:rPr>
      </w:pPr>
      <w:r w:rsidRPr="00594BBC">
        <w:rPr>
          <w:rFonts w:ascii="Arial" w:hAnsi="Arial" w:cs="Arial"/>
        </w:rPr>
        <w:t xml:space="preserve">Objednatel se zavazuje předat staveniště dle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00D07924">
        <w:rPr>
          <w:rFonts w:ascii="Arial" w:hAnsi="Arial" w:cs="Arial"/>
        </w:rPr>
        <w:t xml:space="preserve"> </w:t>
      </w:r>
      <w:r w:rsidRPr="00594BBC">
        <w:rPr>
          <w:rFonts w:ascii="Arial" w:hAnsi="Arial" w:cs="Arial"/>
        </w:rPr>
        <w:t xml:space="preserve">Zhotovitel </w:t>
      </w:r>
      <w:r w:rsidR="0094762E" w:rsidRPr="00594BBC">
        <w:rPr>
          <w:rFonts w:ascii="Arial" w:hAnsi="Arial" w:cs="Arial"/>
        </w:rPr>
        <w:br/>
      </w:r>
      <w:r w:rsidRPr="00594BBC">
        <w:rPr>
          <w:rFonts w:ascii="Arial" w:hAnsi="Arial" w:cs="Arial"/>
        </w:rPr>
        <w:t xml:space="preserve">je povinen zahájit a ukončit práce v termínech dle </w:t>
      </w:r>
      <w:r w:rsidR="00495A8D" w:rsidRPr="00594BBC">
        <w:rPr>
          <w:rFonts w:ascii="Arial" w:hAnsi="Arial" w:cs="Arial"/>
        </w:rPr>
        <w:t xml:space="preserve">čl. V odst. </w:t>
      </w:r>
      <w:r w:rsidR="00E265C5">
        <w:rPr>
          <w:rFonts w:ascii="Arial" w:hAnsi="Arial" w:cs="Arial"/>
        </w:rPr>
        <w:t>4</w:t>
      </w:r>
      <w:r w:rsidR="000453FC" w:rsidRPr="00594BBC">
        <w:rPr>
          <w:rFonts w:ascii="Arial" w:hAnsi="Arial" w:cs="Arial"/>
        </w:rPr>
        <w:t>této smlouvy.</w:t>
      </w:r>
      <w:r w:rsidRPr="00594BBC">
        <w:rPr>
          <w:rFonts w:ascii="Arial" w:hAnsi="Arial" w:cs="Arial"/>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rPr>
        <w:t xml:space="preserve"> vyklizení staveniště</w:t>
      </w:r>
      <w:r w:rsidR="00F05046" w:rsidRPr="00594BBC">
        <w:rPr>
          <w:rFonts w:ascii="Arial" w:hAnsi="Arial" w:cs="Arial"/>
        </w:rPr>
        <w:t>.</w:t>
      </w:r>
      <w:r w:rsidRPr="00594BBC">
        <w:rPr>
          <w:rFonts w:ascii="Arial" w:hAnsi="Arial" w:cs="Arial"/>
        </w:rPr>
        <w:t xml:space="preserve"> Bude-li objednatelem dán příkaz </w:t>
      </w:r>
      <w:r w:rsidR="0094762E" w:rsidRPr="00594BBC">
        <w:rPr>
          <w:rFonts w:ascii="Arial" w:hAnsi="Arial" w:cs="Arial"/>
        </w:rPr>
        <w:br/>
      </w:r>
      <w:r w:rsidRPr="00594BBC">
        <w:rPr>
          <w:rFonts w:ascii="Arial" w:hAnsi="Arial" w:cs="Arial"/>
        </w:rPr>
        <w:t xml:space="preserve">k dočasnému zastavení prací na díle (sistace)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w:t>
      </w:r>
      <w:proofErr w:type="gramStart"/>
      <w:r w:rsidRPr="00594BBC">
        <w:rPr>
          <w:rFonts w:ascii="Arial" w:hAnsi="Arial" w:cs="Arial"/>
        </w:rPr>
        <w:t>prací  na</w:t>
      </w:r>
      <w:proofErr w:type="gramEnd"/>
      <w:r w:rsidRPr="00594BBC">
        <w:rPr>
          <w:rFonts w:ascii="Arial" w:hAnsi="Arial" w:cs="Arial"/>
        </w:rPr>
        <w:t xml:space="preserve">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0094762E" w:rsidRPr="00594BBC">
        <w:rPr>
          <w:rFonts w:ascii="Arial" w:hAnsi="Arial" w:cs="Arial"/>
        </w:rPr>
        <w:br/>
      </w:r>
      <w:r w:rsidRPr="00594BBC">
        <w:rPr>
          <w:rFonts w:ascii="Arial" w:hAnsi="Arial" w:cs="Arial"/>
        </w:rPr>
        <w:t>i objednatel oprávněn od smlouvy odstoupit, nedohodnou-li se smluvní strany jinak.</w:t>
      </w:r>
    </w:p>
    <w:p w14:paraId="493611EE" w14:textId="77777777"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rPr>
        <w:br/>
      </w:r>
      <w:r w:rsidRPr="00594BBC">
        <w:rPr>
          <w:rFonts w:ascii="Arial" w:hAnsi="Arial" w:cs="Arial"/>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3A5AC30F" w14:textId="77777777" w:rsidR="00245C7B" w:rsidRPr="00594BBC" w:rsidRDefault="00F05046" w:rsidP="00245C7B">
      <w:pPr>
        <w:pStyle w:val="Odstavecseseznamem"/>
        <w:numPr>
          <w:ilvl w:val="0"/>
          <w:numId w:val="30"/>
        </w:numPr>
        <w:jc w:val="both"/>
        <w:rPr>
          <w:rFonts w:ascii="Arial" w:hAnsi="Arial" w:cs="Arial"/>
        </w:rPr>
      </w:pPr>
      <w:r w:rsidRPr="00594BBC">
        <w:rPr>
          <w:rFonts w:ascii="Arial" w:hAnsi="Arial" w:cs="Arial"/>
        </w:rPr>
        <w:t xml:space="preserve">Dílo bude provedeno </w:t>
      </w:r>
      <w:r w:rsidR="00245C7B" w:rsidRPr="00594BBC">
        <w:rPr>
          <w:rFonts w:ascii="Arial" w:hAnsi="Arial" w:cs="Arial"/>
        </w:rPr>
        <w:t>v následujících termínech:</w:t>
      </w:r>
      <w:bookmarkEnd w:id="13"/>
      <w:bookmarkEnd w:id="14"/>
    </w:p>
    <w:p w14:paraId="46F9E9FF" w14:textId="7976D08A" w:rsidR="00245C7B" w:rsidRPr="00594BBC" w:rsidRDefault="00245C7B" w:rsidP="001C5C37">
      <w:pPr>
        <w:pStyle w:val="Odstavecseseznamem"/>
        <w:numPr>
          <w:ilvl w:val="0"/>
          <w:numId w:val="36"/>
        </w:numPr>
        <w:rPr>
          <w:rFonts w:ascii="Arial" w:hAnsi="Arial" w:cs="Arial"/>
        </w:rPr>
      </w:pPr>
      <w:r w:rsidRPr="00594BBC">
        <w:rPr>
          <w:rFonts w:ascii="Arial" w:hAnsi="Arial" w:cs="Arial"/>
        </w:rPr>
        <w:t xml:space="preserve">Termín předání a převzetí staveniště: </w:t>
      </w:r>
      <w:r w:rsidR="00FC106E">
        <w:rPr>
          <w:rFonts w:ascii="Arial" w:hAnsi="Arial" w:cs="Arial"/>
          <w:b/>
        </w:rPr>
        <w:t xml:space="preserve">do </w:t>
      </w:r>
      <w:r w:rsidR="00A1742A">
        <w:rPr>
          <w:rFonts w:ascii="Arial" w:hAnsi="Arial" w:cs="Arial"/>
          <w:b/>
        </w:rPr>
        <w:t>2. 9.2020</w:t>
      </w:r>
      <w:r w:rsidRPr="00594BBC">
        <w:rPr>
          <w:rFonts w:ascii="Arial" w:hAnsi="Arial" w:cs="Arial"/>
        </w:rPr>
        <w:t>.</w:t>
      </w:r>
      <w:bookmarkStart w:id="15" w:name="_Ref376430432"/>
      <w:r w:rsidRPr="00594BBC">
        <w:rPr>
          <w:rFonts w:ascii="Arial" w:hAnsi="Arial" w:cs="Arial"/>
        </w:rPr>
        <w:t>(nejpozději do 5 pracovních dnů před zahájením prací)</w:t>
      </w:r>
      <w:bookmarkEnd w:id="15"/>
      <w:r w:rsidRPr="00594BBC">
        <w:rPr>
          <w:rFonts w:ascii="Arial" w:hAnsi="Arial" w:cs="Arial"/>
        </w:rPr>
        <w:tab/>
      </w:r>
      <w:r w:rsidRPr="00594BBC">
        <w:rPr>
          <w:rFonts w:ascii="Arial" w:hAnsi="Arial" w:cs="Arial"/>
        </w:rPr>
        <w:tab/>
      </w:r>
    </w:p>
    <w:p w14:paraId="7C92A36A" w14:textId="38B62103" w:rsidR="00245C7B" w:rsidRPr="00594BBC" w:rsidRDefault="00245C7B" w:rsidP="001C5C37">
      <w:pPr>
        <w:pStyle w:val="Odstavecseseznamem"/>
        <w:numPr>
          <w:ilvl w:val="0"/>
          <w:numId w:val="36"/>
        </w:numPr>
        <w:rPr>
          <w:rFonts w:ascii="Arial" w:hAnsi="Arial" w:cs="Arial"/>
        </w:rPr>
      </w:pPr>
      <w:r w:rsidRPr="00594BBC">
        <w:rPr>
          <w:rFonts w:ascii="Arial" w:hAnsi="Arial" w:cs="Arial"/>
        </w:rPr>
        <w:lastRenderedPageBreak/>
        <w:t xml:space="preserve">Termín zahájení stavebních prací: </w:t>
      </w:r>
      <w:r w:rsidR="00A1742A">
        <w:rPr>
          <w:rFonts w:ascii="Arial" w:hAnsi="Arial" w:cs="Arial"/>
          <w:b/>
        </w:rPr>
        <w:t>do 9.9.2020</w:t>
      </w:r>
    </w:p>
    <w:p w14:paraId="20941A29" w14:textId="17615910" w:rsidR="00245C7B" w:rsidRPr="00594BBC" w:rsidRDefault="00245C7B" w:rsidP="001C5C37">
      <w:pPr>
        <w:pStyle w:val="Odstavecseseznamem"/>
        <w:numPr>
          <w:ilvl w:val="0"/>
          <w:numId w:val="36"/>
        </w:numPr>
        <w:rPr>
          <w:rFonts w:ascii="Arial" w:hAnsi="Arial" w:cs="Arial"/>
        </w:rPr>
      </w:pPr>
      <w:bookmarkStart w:id="16" w:name="_Ref376426038"/>
      <w:r w:rsidRPr="00594BBC">
        <w:rPr>
          <w:rFonts w:ascii="Arial" w:hAnsi="Arial" w:cs="Arial"/>
        </w:rPr>
        <w:t xml:space="preserve">Termín dokončení stavebních prací: </w:t>
      </w:r>
      <w:bookmarkEnd w:id="16"/>
      <w:r w:rsidR="00A1742A">
        <w:rPr>
          <w:rFonts w:ascii="Arial" w:hAnsi="Arial" w:cs="Arial"/>
          <w:b/>
        </w:rPr>
        <w:t>31.7.2021</w:t>
      </w:r>
    </w:p>
    <w:p w14:paraId="6CBC6C16" w14:textId="14E82D77" w:rsidR="00245C7B" w:rsidRPr="00594BBC" w:rsidRDefault="00C241A3" w:rsidP="001C5C37">
      <w:pPr>
        <w:pStyle w:val="Odstavecseseznamem"/>
        <w:numPr>
          <w:ilvl w:val="0"/>
          <w:numId w:val="36"/>
        </w:numPr>
        <w:rPr>
          <w:rFonts w:ascii="Arial" w:hAnsi="Arial" w:cs="Arial"/>
        </w:rPr>
      </w:pPr>
      <w:r w:rsidRPr="00594BBC">
        <w:rPr>
          <w:rFonts w:ascii="Arial" w:hAnsi="Arial" w:cs="Arial"/>
        </w:rPr>
        <w:t>Termín předání a</w:t>
      </w:r>
      <w:r w:rsidR="00A1742A">
        <w:rPr>
          <w:rFonts w:ascii="Arial" w:hAnsi="Arial" w:cs="Arial"/>
        </w:rPr>
        <w:t xml:space="preserve"> </w:t>
      </w:r>
      <w:r w:rsidRPr="00594BBC">
        <w:rPr>
          <w:rFonts w:ascii="Arial" w:hAnsi="Arial" w:cs="Arial"/>
        </w:rPr>
        <w:t>převzetí díla</w:t>
      </w:r>
      <w:r w:rsidR="00A1742A">
        <w:rPr>
          <w:rFonts w:ascii="Arial" w:hAnsi="Arial" w:cs="Arial"/>
        </w:rPr>
        <w:t>: po ukončení kolaudačního řízení</w:t>
      </w:r>
    </w:p>
    <w:p w14:paraId="138B75FD" w14:textId="77777777" w:rsidR="00C241A3" w:rsidRPr="00594BBC" w:rsidRDefault="00245C7B" w:rsidP="001216DB">
      <w:pPr>
        <w:pStyle w:val="Odstavecseseznamem"/>
        <w:jc w:val="both"/>
        <w:rPr>
          <w:rFonts w:ascii="Arial" w:hAnsi="Arial" w:cs="Arial"/>
        </w:rPr>
      </w:pPr>
      <w:bookmarkStart w:id="17" w:name="_Ref376426040"/>
      <w:r w:rsidRPr="00594BBC">
        <w:rPr>
          <w:rFonts w:ascii="Arial" w:hAnsi="Arial" w:cs="Arial"/>
        </w:rPr>
        <w:t>(protokolární předání a převzetí řádně dokončeného díla</w:t>
      </w:r>
      <w:bookmarkEnd w:id="17"/>
      <w:r w:rsidRPr="00594BBC">
        <w:rPr>
          <w:rFonts w:ascii="Arial" w:hAnsi="Arial" w:cs="Arial"/>
        </w:rPr>
        <w:t>)</w:t>
      </w:r>
    </w:p>
    <w:p w14:paraId="1C66E2B4" w14:textId="77777777" w:rsidR="00245C7B" w:rsidRPr="00594BBC" w:rsidRDefault="00245C7B" w:rsidP="00245C7B">
      <w:pPr>
        <w:pStyle w:val="Odstavecseseznamem"/>
        <w:numPr>
          <w:ilvl w:val="0"/>
          <w:numId w:val="30"/>
        </w:numPr>
        <w:jc w:val="both"/>
        <w:rPr>
          <w:rFonts w:ascii="Arial" w:hAnsi="Arial" w:cs="Arial"/>
        </w:rPr>
      </w:pPr>
      <w:bookmarkStart w:id="18" w:name="_Ref376425258"/>
      <w:r w:rsidRPr="00594BBC">
        <w:rPr>
          <w:rFonts w:ascii="Arial" w:hAnsi="Arial" w:cs="Arial"/>
        </w:rPr>
        <w:t>Zhotovitel se dále zavazuje provést dílo v</w:t>
      </w:r>
      <w:r w:rsidR="00A1742A">
        <w:rPr>
          <w:rFonts w:ascii="Arial" w:hAnsi="Arial" w:cs="Arial"/>
        </w:rPr>
        <w:t> </w:t>
      </w:r>
      <w:r w:rsidRPr="00594BBC">
        <w:rPr>
          <w:rFonts w:ascii="Arial" w:hAnsi="Arial" w:cs="Arial"/>
        </w:rPr>
        <w:t>termínech</w:t>
      </w:r>
      <w:r w:rsidR="00A1742A">
        <w:rPr>
          <w:rFonts w:ascii="Arial" w:hAnsi="Arial" w:cs="Arial"/>
        </w:rPr>
        <w:t xml:space="preserve"> </w:t>
      </w:r>
      <w:r w:rsidRPr="00594BBC">
        <w:rPr>
          <w:rFonts w:ascii="Arial" w:hAnsi="Arial" w:cs="Arial"/>
        </w:rPr>
        <w:t xml:space="preserve">uvedených v </w:t>
      </w:r>
      <w:bookmarkStart w:id="19" w:name="_Ref376374895"/>
      <w:r w:rsidRPr="00594BBC">
        <w:rPr>
          <w:rFonts w:ascii="Arial" w:hAnsi="Arial" w:cs="Arial"/>
        </w:rPr>
        <w:t>podrobném časovém harmonogramu postupu prací, je</w:t>
      </w:r>
      <w:r w:rsidR="007B7429">
        <w:rPr>
          <w:rFonts w:ascii="Arial" w:hAnsi="Arial" w:cs="Arial"/>
        </w:rPr>
        <w:t>n</w:t>
      </w:r>
      <w:r w:rsidRPr="00594BBC">
        <w:rPr>
          <w:rFonts w:ascii="Arial" w:hAnsi="Arial" w:cs="Arial"/>
        </w:rPr>
        <w:t xml:space="preserve">ž zhotovitel uvedl jako součást své nabídky a </w:t>
      </w:r>
      <w:r w:rsidR="00693320" w:rsidRPr="00594BBC">
        <w:rPr>
          <w:rFonts w:ascii="Arial" w:hAnsi="Arial" w:cs="Arial"/>
        </w:rPr>
        <w:t>který</w:t>
      </w:r>
      <w:r w:rsidR="00A1742A">
        <w:rPr>
          <w:rFonts w:ascii="Arial" w:hAnsi="Arial" w:cs="Arial"/>
        </w:rPr>
        <w:t xml:space="preserve"> </w:t>
      </w:r>
      <w:r w:rsidRPr="00594BBC">
        <w:rPr>
          <w:rFonts w:ascii="Arial" w:hAnsi="Arial" w:cs="Arial"/>
        </w:rPr>
        <w:t>je pro zhotovitele závazný. Tento závazný</w:t>
      </w:r>
      <w:r w:rsidR="00A1742A">
        <w:rPr>
          <w:rFonts w:ascii="Arial" w:hAnsi="Arial" w:cs="Arial"/>
        </w:rPr>
        <w:t xml:space="preserve"> </w:t>
      </w:r>
      <w:r w:rsidRPr="00594BBC">
        <w:rPr>
          <w:rFonts w:ascii="Arial" w:hAnsi="Arial" w:cs="Arial"/>
        </w:rPr>
        <w:t xml:space="preserve">podrobný harmonogram je nedílnou součástí této smlouvy jako její </w:t>
      </w:r>
      <w:r w:rsidR="007E4CA2">
        <w:rPr>
          <w:rFonts w:ascii="Arial" w:hAnsi="Arial" w:cs="Arial"/>
        </w:rPr>
        <w:t>P</w:t>
      </w:r>
      <w:r w:rsidRPr="00594BBC">
        <w:rPr>
          <w:rFonts w:ascii="Arial" w:hAnsi="Arial" w:cs="Arial"/>
        </w:rPr>
        <w:t>říloha č. 1. V návaznosti na tento podrobný časový harmonogram postupu prací se zhotovitel zavazuje dodržet tyto uzlové body-termíny jednotlivých fází stavby:</w:t>
      </w:r>
      <w:bookmarkEnd w:id="18"/>
      <w:bookmarkEnd w:id="19"/>
    </w:p>
    <w:p w14:paraId="78784107"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3FB0C142" w14:textId="77777777" w:rsidR="00A1742A" w:rsidRDefault="00A1742A" w:rsidP="00245C7B">
      <w:pPr>
        <w:pStyle w:val="Odstavecseseznamem"/>
        <w:jc w:val="both"/>
        <w:rPr>
          <w:rFonts w:ascii="Arial" w:hAnsi="Arial" w:cs="Arial"/>
          <w:b/>
          <w:bCs/>
          <w:lang w:val="en-US"/>
        </w:rPr>
      </w:pPr>
    </w:p>
    <w:p w14:paraId="7AF2D737" w14:textId="77777777" w:rsidR="00A1742A" w:rsidRDefault="00A1742A" w:rsidP="00245C7B">
      <w:pPr>
        <w:pStyle w:val="Odstavecseseznamem"/>
        <w:jc w:val="both"/>
        <w:rPr>
          <w:rFonts w:ascii="Arial" w:hAnsi="Arial" w:cs="Arial"/>
          <w:b/>
          <w:bCs/>
          <w:lang w:val="en-US"/>
        </w:rPr>
      </w:pPr>
      <w:r>
        <w:rPr>
          <w:rFonts w:ascii="Arial" w:hAnsi="Arial" w:cs="Arial"/>
          <w:b/>
          <w:bCs/>
          <w:lang w:val="en-US"/>
        </w:rPr>
        <w:t>Uzlový bod č. 1 – termín plnění do 9. 11. 2020</w:t>
      </w:r>
    </w:p>
    <w:p w14:paraId="51375BCE" w14:textId="77777777" w:rsidR="008E7BF7" w:rsidRDefault="008E7BF7" w:rsidP="00245C7B">
      <w:pPr>
        <w:pStyle w:val="Odstavecseseznamem"/>
        <w:jc w:val="both"/>
        <w:rPr>
          <w:rFonts w:ascii="Arial" w:hAnsi="Arial" w:cs="Arial"/>
          <w:b/>
          <w:bCs/>
          <w:lang w:val="en-US"/>
        </w:rPr>
      </w:pPr>
      <w:r>
        <w:rPr>
          <w:rFonts w:ascii="Arial" w:hAnsi="Arial" w:cs="Arial"/>
          <w:b/>
          <w:bCs/>
          <w:lang w:val="en-US"/>
        </w:rPr>
        <w:t>Předmětem jsou prokazatelně provedené práce v min. hodnotě 5 mil. Kč (vč. DPH).</w:t>
      </w:r>
    </w:p>
    <w:p w14:paraId="53C9CD5E" w14:textId="77777777" w:rsidR="008E7BF7" w:rsidRDefault="008E7BF7" w:rsidP="00245C7B">
      <w:pPr>
        <w:pStyle w:val="Odstavecseseznamem"/>
        <w:jc w:val="both"/>
        <w:rPr>
          <w:rFonts w:ascii="Arial" w:hAnsi="Arial" w:cs="Arial"/>
          <w:b/>
          <w:bCs/>
          <w:lang w:val="en-US"/>
        </w:rPr>
      </w:pPr>
    </w:p>
    <w:p w14:paraId="7FD87FB0" w14:textId="77777777" w:rsidR="008E7BF7" w:rsidRDefault="008E7BF7" w:rsidP="00245C7B">
      <w:pPr>
        <w:pStyle w:val="Odstavecseseznamem"/>
        <w:jc w:val="both"/>
        <w:rPr>
          <w:rFonts w:ascii="Arial" w:hAnsi="Arial" w:cs="Arial"/>
          <w:b/>
          <w:bCs/>
          <w:lang w:val="en-US"/>
        </w:rPr>
      </w:pPr>
      <w:r>
        <w:rPr>
          <w:rFonts w:ascii="Arial" w:hAnsi="Arial" w:cs="Arial"/>
          <w:b/>
          <w:bCs/>
          <w:lang w:val="en-US"/>
        </w:rPr>
        <w:t xml:space="preserve">Uzlový bod č. 2 – termín plnění do ................ </w:t>
      </w:r>
      <w:r w:rsidRPr="00594BBC">
        <w:rPr>
          <w:rFonts w:ascii="Arial" w:hAnsi="Arial" w:cs="Arial"/>
          <w:i/>
          <w:highlight w:val="yellow"/>
        </w:rPr>
        <w:t>(Doplní zhotovitel dle časového harmonogramu postupu prací z</w:t>
      </w:r>
      <w:r>
        <w:rPr>
          <w:rFonts w:ascii="Arial" w:hAnsi="Arial" w:cs="Arial"/>
          <w:i/>
          <w:highlight w:val="yellow"/>
        </w:rPr>
        <w:t> </w:t>
      </w:r>
      <w:r w:rsidRPr="00594BBC">
        <w:rPr>
          <w:rFonts w:ascii="Arial" w:hAnsi="Arial" w:cs="Arial"/>
          <w:i/>
          <w:highlight w:val="yellow"/>
        </w:rPr>
        <w:t>nabídky</w:t>
      </w:r>
      <w:r>
        <w:rPr>
          <w:rFonts w:ascii="Arial" w:hAnsi="Arial" w:cs="Arial"/>
          <w:i/>
        </w:rPr>
        <w:t>.)</w:t>
      </w:r>
    </w:p>
    <w:p w14:paraId="2FA77C66" w14:textId="77777777" w:rsidR="008E7BF7" w:rsidRPr="00594BBC" w:rsidRDefault="008E7BF7" w:rsidP="00245C7B">
      <w:pPr>
        <w:pStyle w:val="Odstavecseseznamem"/>
        <w:jc w:val="both"/>
        <w:rPr>
          <w:rFonts w:ascii="Arial" w:hAnsi="Arial" w:cs="Arial"/>
        </w:rPr>
      </w:pPr>
    </w:p>
    <w:p w14:paraId="475C1977" w14:textId="77777777"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3349BDDA" w14:textId="1FEAFEB2" w:rsidR="00C72012" w:rsidRPr="00AF038D" w:rsidRDefault="00C72012" w:rsidP="00C72012">
      <w:pPr>
        <w:pStyle w:val="Odstavecseseznamem"/>
        <w:numPr>
          <w:ilvl w:val="0"/>
          <w:numId w:val="30"/>
        </w:numPr>
        <w:jc w:val="both"/>
        <w:rPr>
          <w:rFonts w:ascii="Arial" w:hAnsi="Arial" w:cs="Arial"/>
        </w:rPr>
      </w:pPr>
      <w:bookmarkStart w:id="20" w:name="_Hlk40281055"/>
      <w:r w:rsidRPr="00AF038D">
        <w:rPr>
          <w:rFonts w:ascii="Arial" w:hAnsi="Arial" w:cs="Arial"/>
        </w:rPr>
        <w:t xml:space="preserve">Dílo zhotovitel předává objednateli po vydání kolaudačního souhlasu. </w:t>
      </w:r>
    </w:p>
    <w:bookmarkEnd w:id="20"/>
    <w:p w14:paraId="2F0522F2" w14:textId="77777777"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731A7414" w14:textId="77777777" w:rsidR="009A6F40" w:rsidRPr="00594BBC" w:rsidRDefault="009A6F40" w:rsidP="009A6F40">
      <w:pPr>
        <w:pStyle w:val="Odstavecseseznamem"/>
        <w:numPr>
          <w:ilvl w:val="0"/>
          <w:numId w:val="15"/>
        </w:numPr>
        <w:jc w:val="both"/>
        <w:rPr>
          <w:rFonts w:ascii="Arial" w:hAnsi="Arial" w:cs="Arial"/>
        </w:rPr>
      </w:pPr>
      <w:r w:rsidRPr="00594BBC">
        <w:rPr>
          <w:rFonts w:ascii="Arial" w:hAnsi="Arial" w:cs="Arial"/>
        </w:rPr>
        <w:t>Objednatel předá zhotoviteli staveniště, jak je vymezeno v </w:t>
      </w:r>
      <w:r w:rsidR="007E4CA2">
        <w:rPr>
          <w:rFonts w:ascii="Arial" w:hAnsi="Arial" w:cs="Arial"/>
        </w:rPr>
        <w:t>P</w:t>
      </w:r>
      <w:r w:rsidRPr="00594BBC">
        <w:rPr>
          <w:rFonts w:ascii="Arial" w:hAnsi="Arial" w:cs="Arial"/>
        </w:rPr>
        <w:t>říloze č. 1 této smlouvy, vyklizené a prosté práv třetích stran, o čemž bude proveden zápis.</w:t>
      </w:r>
    </w:p>
    <w:p w14:paraId="58E41F1F" w14:textId="77777777" w:rsidR="009A6F40" w:rsidRPr="00594BBC" w:rsidRDefault="009A6F40" w:rsidP="009A6F40">
      <w:pPr>
        <w:pStyle w:val="Odstavecseseznamem"/>
        <w:numPr>
          <w:ilvl w:val="0"/>
          <w:numId w:val="15"/>
        </w:numPr>
        <w:jc w:val="both"/>
        <w:rPr>
          <w:rFonts w:ascii="Arial" w:hAnsi="Arial" w:cs="Arial"/>
        </w:rPr>
      </w:pPr>
      <w:r w:rsidRPr="00594BBC">
        <w:rPr>
          <w:rFonts w:ascii="Arial" w:hAnsi="Arial" w:cs="Arial"/>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428ACBD7" w14:textId="77777777" w:rsidR="009A6F40" w:rsidRPr="00594BBC" w:rsidRDefault="009A6F40" w:rsidP="009A6F40">
      <w:pPr>
        <w:pStyle w:val="Odstavecseseznamem"/>
        <w:numPr>
          <w:ilvl w:val="0"/>
          <w:numId w:val="15"/>
        </w:numPr>
        <w:jc w:val="both"/>
        <w:rPr>
          <w:rFonts w:ascii="Arial" w:hAnsi="Arial" w:cs="Arial"/>
        </w:rPr>
      </w:pPr>
      <w:r w:rsidRPr="00594BBC">
        <w:rPr>
          <w:rFonts w:ascii="Arial" w:hAnsi="Arial" w:cs="Arial"/>
        </w:rPr>
        <w:t>Objednatel zajistí technický dozor</w:t>
      </w:r>
      <w:r w:rsidR="001E3AD2" w:rsidRPr="00594BBC">
        <w:rPr>
          <w:rFonts w:ascii="Arial" w:hAnsi="Arial" w:cs="Arial"/>
        </w:rPr>
        <w:t xml:space="preserve"> stavebníka</w:t>
      </w:r>
      <w:r w:rsidRPr="00594BBC">
        <w:rPr>
          <w:rFonts w:ascii="Arial" w:hAnsi="Arial" w:cs="Arial"/>
        </w:rPr>
        <w:t xml:space="preserve"> a autorský dozor, případně koordinátora bezpečnosti a ochrany zdraví při práci (dále jen BOZP). Objednatel, technický dozor</w:t>
      </w:r>
      <w:r w:rsidR="001E3AD2" w:rsidRPr="00594BBC">
        <w:rPr>
          <w:rFonts w:ascii="Arial" w:hAnsi="Arial" w:cs="Arial"/>
        </w:rPr>
        <w:t xml:space="preserve"> stavebníka</w:t>
      </w:r>
      <w:r w:rsidRPr="00594BBC">
        <w:rPr>
          <w:rFonts w:ascii="Arial" w:hAnsi="Arial" w:cs="Arial"/>
        </w:rPr>
        <w:t>, autorský dozor a koordináto</w:t>
      </w:r>
      <w:r w:rsidR="00693320" w:rsidRPr="00594BBC">
        <w:rPr>
          <w:rFonts w:ascii="Arial" w:hAnsi="Arial" w:cs="Arial"/>
        </w:rPr>
        <w:t>r</w:t>
      </w:r>
      <w:r w:rsidRPr="00594BBC">
        <w:rPr>
          <w:rFonts w:ascii="Arial" w:hAnsi="Arial" w:cs="Arial"/>
        </w:rPr>
        <w:t xml:space="preserve"> BOZP jsou oprávněni kontrolovat provádění stavebních prací a provádět zápisy do stavebního deníku.</w:t>
      </w:r>
    </w:p>
    <w:p w14:paraId="61BAE04E" w14:textId="77777777" w:rsidR="009A6F40" w:rsidRPr="00594BBC" w:rsidRDefault="009A6F40" w:rsidP="009A6F40">
      <w:pPr>
        <w:pStyle w:val="Odstavecseseznamem"/>
        <w:numPr>
          <w:ilvl w:val="0"/>
          <w:numId w:val="15"/>
        </w:numPr>
        <w:jc w:val="both"/>
        <w:rPr>
          <w:rFonts w:ascii="Arial" w:hAnsi="Arial" w:cs="Arial"/>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593BEB13" w14:textId="77777777" w:rsidR="00245C7B" w:rsidRPr="00594BBC" w:rsidRDefault="009A6F40" w:rsidP="009E69C2">
      <w:pPr>
        <w:pStyle w:val="Odstavecseseznamem"/>
        <w:numPr>
          <w:ilvl w:val="0"/>
          <w:numId w:val="15"/>
        </w:numPr>
        <w:jc w:val="both"/>
        <w:rPr>
          <w:rFonts w:ascii="Arial" w:hAnsi="Arial" w:cs="Arial"/>
        </w:rPr>
      </w:pPr>
      <w:r w:rsidRPr="00594BBC">
        <w:rPr>
          <w:rFonts w:ascii="Arial" w:hAnsi="Arial" w:cs="Arial"/>
        </w:rPr>
        <w:t xml:space="preserve">Objednatel poskytne zhotoviteli součinnost nezbytnou k provedení díla. </w:t>
      </w:r>
    </w:p>
    <w:p w14:paraId="6AB61077" w14:textId="77777777" w:rsidR="00050E94" w:rsidRPr="00594BBC" w:rsidRDefault="00050E94" w:rsidP="00050E94">
      <w:pPr>
        <w:pStyle w:val="Odstavecseseznamem"/>
        <w:jc w:val="both"/>
        <w:rPr>
          <w:rFonts w:ascii="Arial" w:hAnsi="Arial" w:cs="Arial"/>
        </w:rPr>
      </w:pPr>
    </w:p>
    <w:p w14:paraId="65A299E4" w14:textId="77777777" w:rsidR="00646665" w:rsidRPr="00594BBC" w:rsidRDefault="003E578B" w:rsidP="003E578B">
      <w:pPr>
        <w:jc w:val="center"/>
        <w:rPr>
          <w:rFonts w:ascii="Arial" w:hAnsi="Arial" w:cs="Arial"/>
          <w:b/>
          <w:u w:val="single"/>
        </w:rPr>
      </w:pPr>
      <w:r w:rsidRPr="00594BBC">
        <w:rPr>
          <w:rFonts w:ascii="Arial" w:hAnsi="Arial" w:cs="Arial"/>
          <w:b/>
          <w:u w:val="single"/>
        </w:rPr>
        <w:lastRenderedPageBreak/>
        <w:t xml:space="preserve">Čl. VII </w:t>
      </w:r>
      <w:r w:rsidR="00646665" w:rsidRPr="00594BBC">
        <w:rPr>
          <w:rFonts w:ascii="Arial" w:hAnsi="Arial" w:cs="Arial"/>
          <w:b/>
          <w:u w:val="single"/>
        </w:rPr>
        <w:t>Povinnosti zhotovitele</w:t>
      </w:r>
    </w:p>
    <w:p w14:paraId="29F6B8EA" w14:textId="77777777"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rPr>
        <w:t>Zhotovitel je povinen</w:t>
      </w:r>
      <w:r w:rsidR="009A6F40" w:rsidRPr="00737711">
        <w:rPr>
          <w:rFonts w:ascii="Arial" w:hAnsi="Arial" w:cs="Arial"/>
        </w:rPr>
        <w:t xml:space="preserve"> vést stavební deník v rozsahu vyhlášky č. 499/2006 Sb. </w:t>
      </w:r>
      <w:r w:rsidR="00AA45F3" w:rsidRPr="00737711">
        <w:rPr>
          <w:rFonts w:ascii="Arial" w:hAnsi="Arial" w:cs="Arial"/>
        </w:rPr>
        <w:br/>
      </w:r>
      <w:r w:rsidR="009A6F40" w:rsidRPr="00737711">
        <w:rPr>
          <w:rFonts w:ascii="Arial" w:hAnsi="Arial" w:cs="Arial"/>
        </w:rPr>
        <w:t>o dokumentaci staveb</w:t>
      </w:r>
      <w:r w:rsidR="007E4CA2" w:rsidRPr="00737711">
        <w:rPr>
          <w:rFonts w:ascii="Arial" w:hAnsi="Arial" w:cs="Arial"/>
        </w:rPr>
        <w:t>,</w:t>
      </w:r>
      <w:bookmarkStart w:id="21"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rPr>
        <w:t xml:space="preserve">. </w:t>
      </w:r>
      <w:bookmarkEnd w:id="21"/>
      <w:r w:rsidR="009A6F40" w:rsidRPr="00737711">
        <w:rPr>
          <w:rFonts w:ascii="Arial" w:hAnsi="Arial" w:cs="Arial"/>
        </w:rPr>
        <w:t xml:space="preserve">Do stavebního deníku se zapisují všechny skutečnosti rozhodné pro plnění smlouvy.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8E7BF7">
        <w:rPr>
          <w:rFonts w:ascii="Arial" w:hAnsi="Arial" w:cs="Arial"/>
        </w:rPr>
        <w:t xml:space="preserve"> </w:t>
      </w:r>
      <w:r w:rsidR="00737711" w:rsidRPr="008E7BF7">
        <w:rPr>
          <w:rFonts w:ascii="Arial" w:hAnsi="Arial" w:cs="Arial"/>
        </w:rPr>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8E7BF7">
        <w:rPr>
          <w:rFonts w:ascii="Arial" w:hAnsi="Arial" w:cs="Arial"/>
        </w:rPr>
        <w:t xml:space="preserve"> </w:t>
      </w:r>
      <w:r w:rsidR="00737711" w:rsidRPr="005A4973">
        <w:rPr>
          <w:rFonts w:ascii="Arial" w:hAnsi="Arial" w:cs="Arial"/>
        </w:rPr>
        <w:t xml:space="preserve">odstranění </w:t>
      </w:r>
      <w:bookmarkStart w:id="22" w:name="_Hlk36121733"/>
      <w:r w:rsidR="00737711" w:rsidRPr="005A4973">
        <w:rPr>
          <w:rFonts w:ascii="Arial" w:hAnsi="Arial" w:cs="Arial"/>
        </w:rPr>
        <w:t>vad a nedodělků z přejímacího řízení nebo vydáním kolaudačního souhlasu (rozhodující je okolnost, která nastane dříve).</w:t>
      </w:r>
      <w:bookmarkEnd w:id="22"/>
    </w:p>
    <w:p w14:paraId="7920B0DC" w14:textId="77777777" w:rsidR="009A6F40" w:rsidRPr="00737711" w:rsidRDefault="009A6F40" w:rsidP="002A0E91">
      <w:pPr>
        <w:pStyle w:val="Odstavecseseznamem"/>
        <w:numPr>
          <w:ilvl w:val="0"/>
          <w:numId w:val="16"/>
        </w:numPr>
        <w:jc w:val="both"/>
        <w:rPr>
          <w:rFonts w:ascii="Arial" w:hAnsi="Arial" w:cs="Arial"/>
        </w:rPr>
      </w:pPr>
      <w:r w:rsidRPr="00737711">
        <w:rPr>
          <w:rFonts w:ascii="Arial" w:hAnsi="Arial" w:cs="Arial"/>
        </w:rPr>
        <w:t xml:space="preserve">Zhotovitel se zavazuje na </w:t>
      </w:r>
      <w:proofErr w:type="gramStart"/>
      <w:r w:rsidRPr="00737711">
        <w:rPr>
          <w:rFonts w:ascii="Arial" w:hAnsi="Arial" w:cs="Arial"/>
        </w:rPr>
        <w:t>staveništi - pracovišti</w:t>
      </w:r>
      <w:proofErr w:type="gramEnd"/>
      <w:r w:rsidRPr="00737711">
        <w:rPr>
          <w:rFonts w:ascii="Arial" w:hAnsi="Arial" w:cs="Arial"/>
        </w:rPr>
        <w:t xml:space="preserve">: </w:t>
      </w:r>
    </w:p>
    <w:p w14:paraId="762DEF8A" w14:textId="77777777" w:rsidR="009A6F40" w:rsidRPr="00594BBC" w:rsidRDefault="009A6F40" w:rsidP="00AA45F3">
      <w:pPr>
        <w:pStyle w:val="Odstavecseseznamem"/>
        <w:numPr>
          <w:ilvl w:val="1"/>
          <w:numId w:val="16"/>
        </w:numPr>
        <w:jc w:val="both"/>
        <w:rPr>
          <w:rFonts w:ascii="Arial" w:hAnsi="Arial" w:cs="Arial"/>
        </w:rPr>
      </w:pPr>
      <w:r w:rsidRPr="00594BB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rPr>
        <w:br/>
      </w:r>
      <w:r w:rsidRPr="00594BBC">
        <w:rPr>
          <w:rFonts w:ascii="Arial" w:hAnsi="Arial" w:cs="Arial"/>
        </w:rPr>
        <w:t xml:space="preserve">v rozsahu stanoveném příslušnými požárními předpisy </w:t>
      </w:r>
    </w:p>
    <w:p w14:paraId="5B4B78A4" w14:textId="77777777" w:rsidR="009A6F40" w:rsidRPr="00594BBC" w:rsidRDefault="009A6F40" w:rsidP="00AA45F3">
      <w:pPr>
        <w:pStyle w:val="Odstavecseseznamem"/>
        <w:numPr>
          <w:ilvl w:val="1"/>
          <w:numId w:val="16"/>
        </w:numPr>
        <w:jc w:val="both"/>
        <w:rPr>
          <w:rFonts w:ascii="Arial" w:hAnsi="Arial" w:cs="Arial"/>
        </w:rPr>
      </w:pPr>
      <w:r w:rsidRPr="00594BB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p>
    <w:p w14:paraId="796020FD" w14:textId="77777777" w:rsidR="009A6F40" w:rsidRPr="00594BBC" w:rsidRDefault="009A6F40" w:rsidP="00AA45F3">
      <w:pPr>
        <w:pStyle w:val="Odstavecseseznamem"/>
        <w:numPr>
          <w:ilvl w:val="1"/>
          <w:numId w:val="16"/>
        </w:numPr>
        <w:jc w:val="both"/>
        <w:rPr>
          <w:rFonts w:ascii="Arial" w:hAnsi="Arial" w:cs="Arial"/>
        </w:rPr>
      </w:pPr>
      <w:r w:rsidRPr="00594BBC">
        <w:rPr>
          <w:rFonts w:ascii="Arial" w:hAnsi="Arial" w:cs="Arial"/>
        </w:rPr>
        <w:t>zodpovídat za čistotu veřejných komunikací v případě vlastního provozu na nich</w:t>
      </w:r>
    </w:p>
    <w:p w14:paraId="77DE7BF3" w14:textId="77777777" w:rsidR="009A6F40" w:rsidRPr="00594BBC" w:rsidRDefault="009A6F40" w:rsidP="00AA45F3">
      <w:pPr>
        <w:pStyle w:val="Odstavecseseznamem"/>
        <w:numPr>
          <w:ilvl w:val="1"/>
          <w:numId w:val="16"/>
        </w:numPr>
        <w:jc w:val="both"/>
        <w:rPr>
          <w:rFonts w:ascii="Arial" w:hAnsi="Arial" w:cs="Arial"/>
        </w:rPr>
      </w:pPr>
      <w:r w:rsidRPr="00594BBC">
        <w:rPr>
          <w:rFonts w:ascii="Arial" w:hAnsi="Arial" w:cs="Arial"/>
        </w:rPr>
        <w:t xml:space="preserve">zajistit na stavbě v souladu s ust. § 153 </w:t>
      </w:r>
      <w:r w:rsidR="00456E78">
        <w:rPr>
          <w:rFonts w:ascii="Arial" w:hAnsi="Arial" w:cs="Arial"/>
        </w:rPr>
        <w:t xml:space="preserve">stavebního </w:t>
      </w:r>
      <w:proofErr w:type="gramStart"/>
      <w:r w:rsidRPr="00594BBC">
        <w:rPr>
          <w:rFonts w:ascii="Arial" w:hAnsi="Arial" w:cs="Arial"/>
        </w:rPr>
        <w:t xml:space="preserve">zákona  </w:t>
      </w:r>
      <w:r w:rsidR="00456E78">
        <w:rPr>
          <w:rFonts w:ascii="Arial" w:hAnsi="Arial" w:cs="Arial"/>
        </w:rPr>
        <w:t>a</w:t>
      </w:r>
      <w:r w:rsidRPr="00594BBC">
        <w:rPr>
          <w:rFonts w:ascii="Arial" w:hAnsi="Arial" w:cs="Arial"/>
        </w:rPr>
        <w:t>s</w:t>
      </w:r>
      <w:proofErr w:type="gramEnd"/>
      <w:r w:rsidRPr="00594BBC">
        <w:rPr>
          <w:rFonts w:ascii="Arial" w:hAnsi="Arial" w:cs="Arial"/>
        </w:rPr>
        <w:t xml:space="preserve">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rPr>
        <w:br/>
      </w:r>
      <w:r w:rsidRPr="00594BBC">
        <w:rPr>
          <w:rFonts w:ascii="Arial" w:hAnsi="Arial" w:cs="Arial"/>
        </w:rPr>
        <w:t>a techniků činných ve výstavbě, ve znění pozdějších předpisů.</w:t>
      </w:r>
    </w:p>
    <w:p w14:paraId="2D4604CD"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rPr>
        <w:t xml:space="preserve">Zhotovitel odpovídá za pořádek a čistotu na pracovišti a je povinen na své náklady odstraňovat odpady a nečistoty vzniklé jeho pracemi. </w:t>
      </w:r>
    </w:p>
    <w:p w14:paraId="7232F91F"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288C137F"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20D4C515"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1D997738" w14:textId="77777777" w:rsidR="009A6F40" w:rsidRPr="00594BBC" w:rsidRDefault="009A6F40" w:rsidP="009E69C2">
      <w:pPr>
        <w:pStyle w:val="Odstavecseseznamem"/>
        <w:numPr>
          <w:ilvl w:val="0"/>
          <w:numId w:val="16"/>
        </w:numPr>
        <w:jc w:val="both"/>
        <w:rPr>
          <w:rFonts w:ascii="Arial" w:hAnsi="Arial" w:cs="Arial"/>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237F68DA" w14:textId="77777777" w:rsidR="009A6F40" w:rsidRDefault="009A6F40" w:rsidP="001216DB">
      <w:pPr>
        <w:pStyle w:val="Odstavecseseznamem"/>
        <w:numPr>
          <w:ilvl w:val="0"/>
          <w:numId w:val="16"/>
        </w:numPr>
        <w:jc w:val="both"/>
        <w:rPr>
          <w:rFonts w:ascii="Arial" w:hAnsi="Arial" w:cs="Arial"/>
        </w:rPr>
      </w:pPr>
      <w:r w:rsidRPr="00594BBC">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9E62DF0"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rPr>
        <w:lastRenderedPageBreak/>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E7D399D"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5180550" w14:textId="43E27746"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rPr>
        <w:t xml:space="preserve">V případech stanovených zákonem č. 309/2006 </w:t>
      </w:r>
      <w:proofErr w:type="gramStart"/>
      <w:r w:rsidRPr="00594BBC">
        <w:rPr>
          <w:rFonts w:ascii="Arial" w:hAnsi="Arial" w:cs="Arial"/>
        </w:rPr>
        <w:t>Sb</w:t>
      </w:r>
      <w:r w:rsidR="004769C5">
        <w:rPr>
          <w:rFonts w:ascii="Arial" w:hAnsi="Arial" w:cs="Arial"/>
        </w:rPr>
        <w:t>.</w:t>
      </w:r>
      <w:r w:rsidRPr="00594BBC">
        <w:rPr>
          <w:rFonts w:ascii="Arial" w:hAnsi="Arial" w:cs="Arial"/>
        </w:rPr>
        <w:t>.</w:t>
      </w:r>
      <w:bookmarkStart w:id="23" w:name="_Hlk16773532"/>
      <w:proofErr w:type="gramEnd"/>
      <w:r w:rsidR="004769C5">
        <w:rPr>
          <w:rFonts w:ascii="Arial" w:hAnsi="Arial" w:cs="Arial"/>
        </w:rPr>
        <w:t xml:space="preserve"> </w:t>
      </w:r>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3"/>
      <w:r w:rsidRPr="00594BBC">
        <w:rPr>
          <w:rFonts w:ascii="Arial" w:hAnsi="Arial" w:cs="Arial"/>
        </w:rPr>
        <w:t xml:space="preserve"> o zajištění dalších podmínek bezpečnosti a ochrany zdraví při práci</w:t>
      </w:r>
      <w:r w:rsidR="00BF5C9A" w:rsidRPr="00594BBC">
        <w:rPr>
          <w:rFonts w:ascii="Arial" w:hAnsi="Arial" w:cs="Arial"/>
        </w:rPr>
        <w:t>, ve znění pozdějších předpisů</w:t>
      </w:r>
      <w:r w:rsidR="004769C5">
        <w:rPr>
          <w:rFonts w:ascii="Arial" w:hAnsi="Arial" w:cs="Arial"/>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6590C0A0"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rPr>
        <w:t xml:space="preserve">Zhotovitel zajistí bezpečnost práce při přípravě a provádění stavby v souladu s ustanovením ZoBPa zajistí dodržování právních předpisů v oblasti protipožární ochrany. </w:t>
      </w:r>
    </w:p>
    <w:p w14:paraId="7D3AAFE9"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rPr>
        <w:t xml:space="preserve">V případě, že v průběhu zpracování díla vstoupí v platnost novela některého </w:t>
      </w:r>
      <w:r w:rsidR="00AA45F3" w:rsidRPr="00594BBC">
        <w:rPr>
          <w:rFonts w:ascii="Arial" w:hAnsi="Arial" w:cs="Arial"/>
        </w:rPr>
        <w:br/>
      </w:r>
      <w:r w:rsidRPr="00594BBC">
        <w:rPr>
          <w:rFonts w:ascii="Arial" w:hAnsi="Arial" w:cs="Arial"/>
        </w:rPr>
        <w:t>z předmětných předpisů, příp. bude vydán jiný právní předpis, který by se týkal uvedené problematiky, je zhotovitel povinen řídit se těmito novými předpisy.</w:t>
      </w:r>
    </w:p>
    <w:p w14:paraId="4F7B6C2A"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rPr>
        <w:t>Zhotovitel je povinen využívat veřejnou komunikaci jen v souladu s platnými předpisy a hradí případné škody vzniklé jejím užíváním.</w:t>
      </w:r>
    </w:p>
    <w:p w14:paraId="4CF15E19" w14:textId="77777777" w:rsidR="009A6F40" w:rsidRPr="00304A3D" w:rsidRDefault="009A6F40" w:rsidP="00304A3D">
      <w:pPr>
        <w:pStyle w:val="Odstavecseseznamem"/>
        <w:numPr>
          <w:ilvl w:val="0"/>
          <w:numId w:val="16"/>
        </w:numPr>
        <w:jc w:val="both"/>
        <w:rPr>
          <w:rFonts w:ascii="Arial" w:hAnsi="Arial" w:cs="Arial"/>
        </w:rPr>
      </w:pPr>
      <w:r w:rsidRPr="00594BBC">
        <w:rPr>
          <w:rFonts w:ascii="Arial" w:hAnsi="Arial" w:cs="Arial"/>
        </w:rPr>
        <w:t>Zhotovitel je povinen ve smyslu zák</w:t>
      </w:r>
      <w:r w:rsidR="00BF5C9A" w:rsidRPr="00594BBC">
        <w:rPr>
          <w:rFonts w:ascii="Arial" w:hAnsi="Arial" w:cs="Arial"/>
        </w:rPr>
        <w:t>ona</w:t>
      </w:r>
      <w:r w:rsidRPr="00594BB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w:t>
      </w:r>
      <w:proofErr w:type="gramStart"/>
      <w:r w:rsidRPr="00594BBC">
        <w:rPr>
          <w:rFonts w:ascii="Arial" w:hAnsi="Arial" w:cs="Arial"/>
        </w:rPr>
        <w:t>platí</w:t>
      </w:r>
      <w:proofErr w:type="gramEnd"/>
      <w:r w:rsidRPr="00594BBC">
        <w:rPr>
          <w:rFonts w:ascii="Arial" w:hAnsi="Arial" w:cs="Arial"/>
        </w:rPr>
        <w:t xml:space="preserve"> pokud se týče zajištění místa pro uložení </w:t>
      </w:r>
      <w:r w:rsidRPr="00CA0246">
        <w:rPr>
          <w:rFonts w:ascii="Arial" w:hAnsi="Arial" w:cs="Arial"/>
        </w:rPr>
        <w:t>přebytečné zeminy a stavební suti.</w:t>
      </w:r>
    </w:p>
    <w:p w14:paraId="62B3D2ED"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27AFB2E1"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A6E20FB"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DF3FC5A" w14:textId="77777777"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6424C0E4" w14:textId="77777777" w:rsidR="00BB4203" w:rsidRPr="00594BBC"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7108CD82" w14:textId="24915CCE" w:rsidR="00E73632" w:rsidRDefault="00E73632" w:rsidP="00E73632">
      <w:pPr>
        <w:pStyle w:val="Odstavecseseznamem"/>
        <w:jc w:val="both"/>
        <w:rPr>
          <w:rFonts w:ascii="Arial" w:hAnsi="Arial" w:cs="Arial"/>
        </w:rPr>
      </w:pPr>
    </w:p>
    <w:p w14:paraId="77A22319" w14:textId="77777777" w:rsidR="004769C5" w:rsidRPr="00594BBC" w:rsidRDefault="004769C5" w:rsidP="00E73632">
      <w:pPr>
        <w:pStyle w:val="Odstavecseseznamem"/>
        <w:jc w:val="both"/>
        <w:rPr>
          <w:rFonts w:ascii="Arial" w:hAnsi="Arial" w:cs="Arial"/>
        </w:rPr>
      </w:pPr>
    </w:p>
    <w:p w14:paraId="79C0D687" w14:textId="77777777" w:rsidR="00646665" w:rsidRPr="00594BBC" w:rsidRDefault="00943F4A" w:rsidP="003E578B">
      <w:pPr>
        <w:jc w:val="center"/>
        <w:rPr>
          <w:rFonts w:ascii="Arial" w:hAnsi="Arial" w:cs="Arial"/>
          <w:b/>
        </w:rPr>
      </w:pPr>
      <w:r w:rsidRPr="00594BBC">
        <w:rPr>
          <w:rFonts w:ascii="Arial" w:hAnsi="Arial" w:cs="Arial"/>
          <w:b/>
        </w:rPr>
        <w:lastRenderedPageBreak/>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75F3053B" w14:textId="1A74D8B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E7BF7">
        <w:rPr>
          <w:rFonts w:ascii="Arial" w:hAnsi="Arial" w:cs="Arial"/>
          <w:b/>
          <w:highlight w:val="yellow"/>
        </w:rPr>
        <w:t xml:space="preserve">20 mil. </w:t>
      </w:r>
      <w:r w:rsidR="000C068C" w:rsidRPr="00824D81">
        <w:rPr>
          <w:rFonts w:ascii="Arial" w:hAnsi="Arial" w:cs="Arial"/>
          <w:highlight w:val="yellow"/>
        </w:rPr>
        <w:t>Kč.</w:t>
      </w:r>
      <w:r w:rsidR="00364775">
        <w:rPr>
          <w:rFonts w:ascii="Arial" w:hAnsi="Arial" w:cs="Arial"/>
        </w:rPr>
        <w:t xml:space="preserve"> </w:t>
      </w:r>
      <w:r w:rsidRPr="00594BB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071CA2F2"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0A3D0C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578DBC09"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4"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4"/>
    </w:p>
    <w:p w14:paraId="73737969" w14:textId="77777777"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8E7BF7">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005B0AC" w14:textId="77777777" w:rsidR="00456E78" w:rsidRPr="00304A3D" w:rsidRDefault="00456E78" w:rsidP="00CA3CCF">
      <w:pPr>
        <w:pStyle w:val="Odstavecseseznamem"/>
        <w:numPr>
          <w:ilvl w:val="0"/>
          <w:numId w:val="17"/>
        </w:numPr>
        <w:jc w:val="both"/>
        <w:rPr>
          <w:rFonts w:ascii="Arial" w:hAnsi="Arial" w:cs="Arial"/>
        </w:rPr>
      </w:pPr>
      <w:bookmarkStart w:id="25" w:name="_Hlk16773790"/>
      <w:r w:rsidRPr="00456E78">
        <w:rPr>
          <w:rFonts w:ascii="Arial" w:hAnsi="Arial" w:cs="Arial"/>
        </w:rPr>
        <w:t>Od doby převzetí staveniště až do protokolárního předání a převzetí díla</w:t>
      </w:r>
      <w:r w:rsidR="008E7BF7">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5"/>
    </w:p>
    <w:p w14:paraId="65579651" w14:textId="77777777" w:rsidR="003E578B" w:rsidRPr="00594BBC" w:rsidRDefault="00943F4A" w:rsidP="00050E94">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50103C4B" w14:textId="2229753D" w:rsidR="003E578B" w:rsidRDefault="003E578B" w:rsidP="004769C5">
      <w:pPr>
        <w:rPr>
          <w:rFonts w:ascii="Arial" w:hAnsi="Arial" w:cs="Arial"/>
          <w:b/>
          <w:u w:val="single"/>
        </w:rPr>
      </w:pPr>
    </w:p>
    <w:p w14:paraId="2B836214" w14:textId="6A566697" w:rsidR="004769C5" w:rsidRDefault="004769C5" w:rsidP="004769C5">
      <w:pPr>
        <w:rPr>
          <w:rFonts w:ascii="Arial" w:hAnsi="Arial" w:cs="Arial"/>
          <w:b/>
          <w:u w:val="single"/>
        </w:rPr>
      </w:pPr>
    </w:p>
    <w:p w14:paraId="0FAA9A15" w14:textId="1EE5C856" w:rsidR="004769C5" w:rsidRDefault="004769C5" w:rsidP="004769C5">
      <w:pPr>
        <w:rPr>
          <w:rFonts w:ascii="Arial" w:hAnsi="Arial" w:cs="Arial"/>
          <w:b/>
          <w:u w:val="single"/>
        </w:rPr>
      </w:pPr>
    </w:p>
    <w:p w14:paraId="70434143" w14:textId="77777777" w:rsidR="004769C5" w:rsidRPr="00594BBC" w:rsidRDefault="004769C5" w:rsidP="004769C5">
      <w:pPr>
        <w:rPr>
          <w:rFonts w:ascii="Arial" w:hAnsi="Arial" w:cs="Arial"/>
          <w:b/>
          <w:u w:val="single"/>
        </w:rPr>
      </w:pPr>
    </w:p>
    <w:p w14:paraId="19E5F585" w14:textId="77777777" w:rsidR="0086685B" w:rsidRPr="00594BBC" w:rsidRDefault="009A6F40" w:rsidP="00050E94">
      <w:pPr>
        <w:jc w:val="center"/>
        <w:rPr>
          <w:rFonts w:ascii="Arial" w:hAnsi="Arial" w:cs="Arial"/>
        </w:rPr>
      </w:pPr>
      <w:r w:rsidRPr="00594BBC">
        <w:rPr>
          <w:rFonts w:ascii="Arial" w:hAnsi="Arial" w:cs="Arial"/>
          <w:b/>
          <w:u w:val="single"/>
        </w:rPr>
        <w:lastRenderedPageBreak/>
        <w:t>Čl.</w:t>
      </w:r>
      <w:r w:rsidR="00FE51B5" w:rsidRPr="00594BBC">
        <w:rPr>
          <w:rFonts w:ascii="Arial" w:hAnsi="Arial" w:cs="Arial"/>
          <w:b/>
          <w:u w:val="single"/>
        </w:rPr>
        <w:t>I</w:t>
      </w:r>
      <w:r w:rsidR="00EF6D19" w:rsidRPr="00594BBC">
        <w:rPr>
          <w:rFonts w:ascii="Arial" w:hAnsi="Arial" w:cs="Arial"/>
          <w:b/>
          <w:u w:val="single"/>
        </w:rPr>
        <w:t>X</w:t>
      </w:r>
      <w:r w:rsidR="001E6262">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bookmarkStart w:id="26" w:name="_Ref376426659"/>
    </w:p>
    <w:p w14:paraId="2608B4DA"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70ED840" w14:textId="5DC7DA7C" w:rsidR="00F90189" w:rsidRPr="00594BBC" w:rsidRDefault="004C043C" w:rsidP="00EF6D19">
      <w:pPr>
        <w:pStyle w:val="Odstavecseseznamem"/>
        <w:numPr>
          <w:ilvl w:val="0"/>
          <w:numId w:val="32"/>
        </w:numPr>
        <w:jc w:val="both"/>
        <w:rPr>
          <w:rFonts w:ascii="Arial" w:hAnsi="Arial" w:cs="Arial"/>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BE3462">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BE3462">
        <w:rPr>
          <w:rFonts w:ascii="Arial" w:hAnsi="Arial" w:cs="Arial"/>
        </w:rPr>
        <w:t xml:space="preserve"> </w:t>
      </w:r>
      <w:r w:rsidR="008620D5" w:rsidRPr="00594BBC">
        <w:rPr>
          <w:rFonts w:ascii="Arial" w:hAnsi="Arial" w:cs="Arial"/>
        </w:rPr>
        <w:t>k oboustrannému podpisu příslušného protokolu.</w:t>
      </w:r>
    </w:p>
    <w:p w14:paraId="4F8AECE9" w14:textId="77777777" w:rsidR="0086685B" w:rsidRPr="00CA3CCF" w:rsidRDefault="0086685B" w:rsidP="00CA3CCF">
      <w:pPr>
        <w:pStyle w:val="Odstavecseseznamem"/>
        <w:numPr>
          <w:ilvl w:val="0"/>
          <w:numId w:val="32"/>
        </w:numPr>
        <w:jc w:val="both"/>
        <w:rPr>
          <w:rFonts w:ascii="Arial" w:hAnsi="Arial" w:cs="Arial"/>
        </w:rPr>
      </w:pPr>
      <w:r w:rsidRPr="00594BBC">
        <w:rPr>
          <w:rFonts w:ascii="Arial" w:hAnsi="Arial" w:cs="Arial"/>
        </w:rPr>
        <w:t xml:space="preserve">Zařízení staveniště včetně odběru všech energií, vodného a stočného si zabezpečuje zhotovitel na svůj účet. </w:t>
      </w:r>
      <w:bookmarkStart w:id="27" w:name="_Hlk16773908"/>
      <w:r w:rsidR="001B530C" w:rsidRPr="001B530C">
        <w:rPr>
          <w:rFonts w:ascii="Arial" w:hAnsi="Arial" w:cs="Arial"/>
        </w:rPr>
        <w:t xml:space="preserve">Dodávky energií a vody pro výstavbu budou zajištěny z odběrních míst, které zajistí zhotovitel v rámci řešení zařízení staveniště. </w:t>
      </w:r>
      <w:bookmarkEnd w:id="27"/>
      <w:proofErr w:type="gramStart"/>
      <w:r w:rsidRPr="00594BBC">
        <w:rPr>
          <w:rFonts w:ascii="Arial" w:hAnsi="Arial" w:cs="Arial"/>
        </w:rPr>
        <w:t>Zhotovitel  zajišťuje</w:t>
      </w:r>
      <w:proofErr w:type="gramEnd"/>
      <w:r w:rsidRPr="00594BBC">
        <w:rPr>
          <w:rFonts w:ascii="Arial" w:hAnsi="Arial" w:cs="Arial"/>
        </w:rPr>
        <w:t xml:space="preserv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FAF826F" w14:textId="57159EB6"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E3462">
        <w:rPr>
          <w:rFonts w:ascii="Arial" w:hAnsi="Arial" w:cs="Arial"/>
        </w:rPr>
        <w:t xml:space="preserve"> </w:t>
      </w:r>
      <w:r w:rsidRPr="00594BBC">
        <w:rPr>
          <w:rFonts w:ascii="Arial" w:hAnsi="Arial" w:cs="Arial"/>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2B2BA35C"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426BB64" w14:textId="77777777" w:rsidR="006B54C6" w:rsidRPr="00594BBC" w:rsidRDefault="006B54C6" w:rsidP="006B54C6">
      <w:pPr>
        <w:pStyle w:val="Odstavecseseznamem"/>
        <w:jc w:val="both"/>
        <w:rPr>
          <w:rFonts w:ascii="Arial" w:hAnsi="Arial" w:cs="Arial"/>
          <w:u w:val="single"/>
        </w:rPr>
      </w:pPr>
    </w:p>
    <w:p w14:paraId="1CEFC34C" w14:textId="77777777"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523F787" w14:textId="77777777" w:rsidR="005A4973" w:rsidRPr="00594BBC" w:rsidRDefault="005A4973" w:rsidP="006B54C6">
      <w:pPr>
        <w:pStyle w:val="Odstavecseseznamem"/>
        <w:jc w:val="both"/>
        <w:rPr>
          <w:rFonts w:ascii="Arial" w:hAnsi="Arial" w:cs="Arial"/>
          <w:u w:val="single"/>
        </w:rPr>
      </w:pPr>
    </w:p>
    <w:p w14:paraId="3FDBC35F"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6CE2D85E" w14:textId="737699E2"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BE3462">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p>
    <w:p w14:paraId="55938B94" w14:textId="77777777"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185E894E"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w:t>
      </w:r>
      <w:r w:rsidRPr="00594BBC">
        <w:rPr>
          <w:rFonts w:ascii="Arial" w:hAnsi="Arial" w:cs="Arial"/>
        </w:rPr>
        <w:lastRenderedPageBreak/>
        <w:t xml:space="preserve">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7DC63552" w14:textId="77777777"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7F88FA3" w14:textId="77777777" w:rsidR="005A4973" w:rsidRPr="00594BBC" w:rsidRDefault="005A4973" w:rsidP="0086088C">
      <w:pPr>
        <w:pStyle w:val="Odstavecseseznamem"/>
        <w:jc w:val="both"/>
        <w:rPr>
          <w:rFonts w:ascii="Arial" w:hAnsi="Arial" w:cs="Arial"/>
        </w:rPr>
      </w:pPr>
    </w:p>
    <w:p w14:paraId="55AB3C00" w14:textId="27FA7747"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BE3462">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2529B966" w14:textId="77777777"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8" w:name="_Hlk16773999"/>
      <w:r w:rsidR="00AC63F3" w:rsidRPr="00AC63F3">
        <w:rPr>
          <w:rFonts w:ascii="Arial" w:hAnsi="Arial" w:cs="Arial"/>
        </w:rPr>
        <w:t xml:space="preserve">Kontroly se mohou účastnit i zaměstnanci objednatele zařazení v Oddělení investičních činností. </w:t>
      </w:r>
      <w:bookmarkEnd w:id="28"/>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4CBA3906" w14:textId="77777777"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F2A7326" w14:textId="77777777" w:rsidR="005A4973" w:rsidRPr="00594BBC" w:rsidRDefault="005A4973" w:rsidP="006B54C6">
      <w:pPr>
        <w:pStyle w:val="Odstavecseseznamem"/>
        <w:jc w:val="both"/>
        <w:rPr>
          <w:rFonts w:ascii="Arial" w:hAnsi="Arial" w:cs="Arial"/>
          <w:u w:val="single"/>
        </w:rPr>
      </w:pPr>
    </w:p>
    <w:p w14:paraId="3A9035B9"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4969C788"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7A1897A0"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9" w:name="_Hlk16774061"/>
      <w:r w:rsidR="00AC63F3" w:rsidRPr="00AC63F3">
        <w:rPr>
          <w:rFonts w:ascii="Arial" w:hAnsi="Arial" w:cs="Arial"/>
        </w:rPr>
        <w:t>Kontrolních dnů se mohou účastnit i zaměstnanci objednatele zařazení v Oddělení investičních činností.</w:t>
      </w:r>
      <w:bookmarkEnd w:id="29"/>
    </w:p>
    <w:p w14:paraId="1C7DD28F" w14:textId="0DC56FB4"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p>
    <w:p w14:paraId="22036E20"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78A4819C"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5A0D428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49BDC41A"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101906D8" w14:textId="77777777" w:rsidR="00E42685" w:rsidRPr="00594BBC" w:rsidRDefault="00E42685" w:rsidP="006B54C6">
      <w:pPr>
        <w:pStyle w:val="Odstavecseseznamem"/>
        <w:jc w:val="both"/>
        <w:rPr>
          <w:rFonts w:ascii="Arial" w:hAnsi="Arial" w:cs="Arial"/>
        </w:rPr>
      </w:pPr>
    </w:p>
    <w:p w14:paraId="2B284770" w14:textId="77777777" w:rsidR="00BB4203" w:rsidRDefault="00A355F7" w:rsidP="006B54C6">
      <w:pPr>
        <w:pStyle w:val="Odstavecseseznamem"/>
        <w:jc w:val="both"/>
        <w:rPr>
          <w:rFonts w:ascii="Arial" w:hAnsi="Arial" w:cs="Arial"/>
        </w:rPr>
      </w:pPr>
      <w:r w:rsidRPr="00594BBC">
        <w:rPr>
          <w:rFonts w:ascii="Arial" w:hAnsi="Arial" w:cs="Arial"/>
          <w:u w:val="single"/>
        </w:rPr>
        <w:lastRenderedPageBreak/>
        <w:t>Předání a převzetí</w:t>
      </w:r>
      <w:r w:rsidR="000559CD" w:rsidRPr="00594BBC">
        <w:rPr>
          <w:rFonts w:ascii="Arial" w:hAnsi="Arial" w:cs="Arial"/>
          <w:u w:val="single"/>
        </w:rPr>
        <w:t xml:space="preserve"> díla</w:t>
      </w:r>
    </w:p>
    <w:p w14:paraId="43496BA7" w14:textId="77777777" w:rsidR="005A4973" w:rsidRPr="00594BBC" w:rsidRDefault="005A4973" w:rsidP="006B54C6">
      <w:pPr>
        <w:pStyle w:val="Odstavecseseznamem"/>
        <w:jc w:val="both"/>
        <w:rPr>
          <w:rFonts w:ascii="Arial" w:hAnsi="Arial" w:cs="Arial"/>
        </w:rPr>
      </w:pPr>
    </w:p>
    <w:p w14:paraId="72B3C8F2" w14:textId="50A8A419"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BE3462">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4BFF022B" w14:textId="0E8CA402" w:rsidR="00950A27" w:rsidRPr="00BE3462" w:rsidRDefault="00414852" w:rsidP="00950A27">
      <w:pPr>
        <w:pStyle w:val="Odstavecseseznamem"/>
        <w:numPr>
          <w:ilvl w:val="0"/>
          <w:numId w:val="32"/>
        </w:numPr>
        <w:jc w:val="both"/>
        <w:rPr>
          <w:rFonts w:ascii="Arial" w:hAnsi="Arial" w:cs="Arial"/>
        </w:rPr>
      </w:pPr>
      <w:r w:rsidRPr="00BE3462">
        <w:rPr>
          <w:rFonts w:ascii="Arial" w:hAnsi="Arial" w:cs="Arial"/>
        </w:rPr>
        <w:t>Zhotovitel je povinen písemně oznámit objednateli nejpozději 7 pracovních dnů předem termín ukončení prací a k tomuto termínu předložit objednateli veškeré doklady nezbytné k předání a převzetí díla a ke kolaudaci stavby.</w:t>
      </w:r>
      <w:r w:rsidR="003D21B7" w:rsidRPr="00BE3462">
        <w:rPr>
          <w:rFonts w:ascii="Arial" w:hAnsi="Arial" w:cs="Arial"/>
        </w:rPr>
        <w:t xml:space="preserve"> Pokud není dohodnuto jinak, je místem předání místo, kde je stavba prováděna.</w:t>
      </w:r>
      <w:r w:rsidRPr="00BE3462">
        <w:rPr>
          <w:rFonts w:ascii="Arial" w:hAnsi="Arial" w:cs="Arial"/>
        </w:rPr>
        <w:t xml:space="preserve"> Místem pro předání dokladů je Státní pozemkový úřad, Krajský pozemkový úřad pro </w:t>
      </w:r>
      <w:r w:rsidR="00BE3462">
        <w:rPr>
          <w:rFonts w:ascii="Arial" w:hAnsi="Arial" w:cs="Arial"/>
          <w:bCs/>
          <w:lang w:val="en-US"/>
        </w:rPr>
        <w:t xml:space="preserve">Pardubický kraj, Pobočka </w:t>
      </w:r>
      <w:r w:rsidR="00BE3462">
        <w:rPr>
          <w:rFonts w:ascii="Arial" w:hAnsi="Arial" w:cs="Arial"/>
        </w:rPr>
        <w:t xml:space="preserve">Ústí nad Orlicí. </w:t>
      </w:r>
      <w:r w:rsidR="00950A27" w:rsidRPr="00BE3462">
        <w:rPr>
          <w:rFonts w:ascii="Arial" w:hAnsi="Arial" w:cs="Arial"/>
        </w:rPr>
        <w:t>Objednateli budou před podáním žádosti o kolaudaci předány následující doklady:</w:t>
      </w:r>
    </w:p>
    <w:p w14:paraId="110302C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č.62/2013 Sb.</w:t>
      </w:r>
      <w:r w:rsidR="00BF3698">
        <w:rPr>
          <w:rFonts w:cs="Arial"/>
          <w:b w:val="0"/>
          <w:szCs w:val="22"/>
          <w:u w:val="none"/>
        </w:rPr>
        <w:t>,</w:t>
      </w:r>
    </w:p>
    <w:p w14:paraId="3B8DD632" w14:textId="407F5CF5" w:rsidR="00950A27" w:rsidRPr="00D9780F" w:rsidRDefault="00950A27" w:rsidP="00BF3698">
      <w:pPr>
        <w:numPr>
          <w:ilvl w:val="3"/>
          <w:numId w:val="32"/>
        </w:numPr>
        <w:spacing w:after="120" w:line="280" w:lineRule="exact"/>
        <w:ind w:left="1560" w:hanging="426"/>
        <w:jc w:val="both"/>
        <w:rPr>
          <w:rFonts w:ascii="Arial" w:hAnsi="Arial" w:cs="Arial"/>
        </w:rPr>
      </w:pPr>
      <w:r w:rsidRPr="00D9780F">
        <w:rPr>
          <w:rFonts w:ascii="Arial" w:hAnsi="Arial" w:cs="Arial"/>
        </w:rPr>
        <w:t>geodetické zaměření skutečného provedení díla vč. případných geometrických plánů</w:t>
      </w:r>
      <w:r w:rsidR="00304A3D">
        <w:rPr>
          <w:rFonts w:ascii="Arial" w:hAnsi="Arial" w:cs="Arial"/>
        </w:rPr>
        <w:t>,</w:t>
      </w:r>
      <w:r w:rsidR="00BE3462">
        <w:rPr>
          <w:rFonts w:ascii="Arial" w:hAnsi="Arial" w:cs="Arial"/>
        </w:rPr>
        <w:t xml:space="preserve"> </w:t>
      </w:r>
      <w:r w:rsidRPr="00D9780F">
        <w:rPr>
          <w:rFonts w:ascii="Arial" w:hAnsi="Arial" w:cs="Arial"/>
        </w:rPr>
        <w:t>a to ve čtyřech vyhotoveních v grafické (tištěné) podobě a v jednom digitálním vyhotovení (CD) ve formátech pdf a dwg.</w:t>
      </w:r>
      <w:r w:rsidR="00BF3698">
        <w:rPr>
          <w:rFonts w:ascii="Arial" w:hAnsi="Arial" w:cs="Arial"/>
        </w:rPr>
        <w:t>,</w:t>
      </w:r>
    </w:p>
    <w:p w14:paraId="4B5F1075"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19073F9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rPr>
        <w:t>14</w:t>
      </w:r>
      <w:r w:rsidRPr="00D9780F">
        <w:rPr>
          <w:rFonts w:cs="Arial"/>
          <w:b w:val="0"/>
          <w:szCs w:val="22"/>
          <w:u w:val="none"/>
        </w:rPr>
        <w:t xml:space="preserve"> vyhlášky č. 499/2006 </w:t>
      </w:r>
      <w:proofErr w:type="gramStart"/>
      <w:r w:rsidRPr="00D9780F">
        <w:rPr>
          <w:rFonts w:cs="Arial"/>
          <w:b w:val="0"/>
          <w:szCs w:val="22"/>
          <w:u w:val="none"/>
        </w:rPr>
        <w:t>Sb</w:t>
      </w:r>
      <w:r>
        <w:rPr>
          <w:rFonts w:cs="Arial"/>
          <w:b w:val="0"/>
          <w:szCs w:val="22"/>
          <w:u w:val="none"/>
        </w:rPr>
        <w:t>.</w:t>
      </w:r>
      <w:r w:rsidR="00BF3698">
        <w:rPr>
          <w:rFonts w:cs="Arial"/>
          <w:b w:val="0"/>
          <w:szCs w:val="22"/>
          <w:u w:val="none"/>
        </w:rPr>
        <w:t>,</w:t>
      </w:r>
      <w:r w:rsidRPr="00D9780F">
        <w:rPr>
          <w:rFonts w:cs="Arial"/>
          <w:b w:val="0"/>
          <w:i/>
          <w:szCs w:val="22"/>
          <w:u w:val="none"/>
        </w:rPr>
        <w:t>(</w:t>
      </w:r>
      <w:proofErr w:type="gramEnd"/>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461FF4C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52FD429D"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58F16B35"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40AAB8DB"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708272E9"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577F4E2D" w14:textId="77777777" w:rsidR="00950A27" w:rsidRPr="006872D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p>
    <w:p w14:paraId="49E7062A"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jiné doklady, vyplývající ze specifikace veřejné zakázky.</w:t>
      </w:r>
    </w:p>
    <w:p w14:paraId="3EE44FBA" w14:textId="77777777"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267CDCD1" w14:textId="77777777" w:rsidR="00BE3462" w:rsidRPr="00304A3D" w:rsidRDefault="00BE3462" w:rsidP="00BE3462">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1F300BEE" w14:textId="77777777" w:rsidR="00BE3462" w:rsidRPr="00594BBC" w:rsidRDefault="00BE3462" w:rsidP="00BE3462">
      <w:pPr>
        <w:pStyle w:val="Odstavecseseznamem"/>
        <w:numPr>
          <w:ilvl w:val="0"/>
          <w:numId w:val="32"/>
        </w:numPr>
        <w:jc w:val="both"/>
        <w:rPr>
          <w:rFonts w:ascii="Arial" w:hAnsi="Arial" w:cs="Arial"/>
        </w:rPr>
      </w:pPr>
      <w:r w:rsidRPr="00594BBC">
        <w:rPr>
          <w:rFonts w:ascii="Arial" w:hAnsi="Arial" w:cs="Arial"/>
          <w:lang w:val="x-none"/>
        </w:rPr>
        <w:t xml:space="preserve">Objednatel je povinen nejpozději do </w:t>
      </w:r>
      <w:r>
        <w:rPr>
          <w:rFonts w:ascii="Arial" w:hAnsi="Arial" w:cs="Arial"/>
        </w:rPr>
        <w:t>5</w:t>
      </w:r>
      <w:r w:rsidRPr="00594BBC">
        <w:rPr>
          <w:rFonts w:ascii="Arial" w:hAnsi="Arial" w:cs="Arial"/>
          <w:lang w:val="x-none"/>
        </w:rPr>
        <w:t xml:space="preserve"> pracovních dnů od</w:t>
      </w:r>
      <w:r w:rsidRPr="00594BBC">
        <w:rPr>
          <w:rFonts w:ascii="Arial" w:hAnsi="Arial" w:cs="Arial"/>
        </w:rPr>
        <w:t xml:space="preserve">e dne </w:t>
      </w:r>
      <w:r>
        <w:rPr>
          <w:rFonts w:ascii="Arial" w:hAnsi="Arial" w:cs="Arial"/>
        </w:rPr>
        <w:t>nabytí právní moci kolaudačního souhlasu/rozhodnutí zahájit přejímací řízení a řádně v něm pokračovat.</w:t>
      </w:r>
    </w:p>
    <w:p w14:paraId="48FAAED0" w14:textId="77777777" w:rsidR="00C72012" w:rsidRPr="00B133FA" w:rsidRDefault="00C72012" w:rsidP="007D3FF9">
      <w:pPr>
        <w:pStyle w:val="Odstavecseseznamem"/>
        <w:numPr>
          <w:ilvl w:val="0"/>
          <w:numId w:val="32"/>
        </w:numPr>
        <w:jc w:val="both"/>
        <w:rPr>
          <w:rFonts w:ascii="Arial" w:hAnsi="Arial" w:cs="Arial"/>
          <w:i/>
          <w:iCs/>
        </w:rPr>
      </w:pPr>
      <w:bookmarkStart w:id="30" w:name="_Hlk18923734"/>
      <w:r w:rsidRPr="00B133FA">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w:t>
      </w:r>
      <w:bookmarkStart w:id="31" w:name="_Hlk18501180"/>
      <w:r w:rsidRPr="00B133FA">
        <w:rPr>
          <w:rFonts w:ascii="Arial" w:hAnsi="Arial" w:cs="Arial"/>
        </w:rPr>
        <w:t>k </w:t>
      </w:r>
      <w:bookmarkEnd w:id="31"/>
      <w:r w:rsidRPr="00B133FA">
        <w:rPr>
          <w:rFonts w:ascii="Arial" w:hAnsi="Arial" w:cs="Arial"/>
        </w:rPr>
        <w:t>předání a převzetí díla. Objednatel však není povinen zahájit přejímací řízení před sjednaným termínem dokončení díla.</w:t>
      </w:r>
    </w:p>
    <w:bookmarkEnd w:id="30"/>
    <w:p w14:paraId="54112FC9" w14:textId="77777777"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lastRenderedPageBreak/>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32632423"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8E7BF7">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06E1EB2" w14:textId="77777777" w:rsidR="00414852" w:rsidRPr="00594BBC" w:rsidRDefault="003D21B7" w:rsidP="007D3FF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3B9C4D2F"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7649D897" w14:textId="77777777" w:rsidR="00B133FA"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2" w:name="_Ref376427298"/>
      <w:r w:rsidRPr="00594BBC">
        <w:rPr>
          <w:rFonts w:cs="Arial"/>
          <w:b w:val="0"/>
          <w:szCs w:val="22"/>
          <w:u w:val="none"/>
        </w:rPr>
        <w:t>Dílo bylo dokončeno v souladu s touto smlouvou v rozsahu dle Čl. II.</w:t>
      </w:r>
      <w:r w:rsidR="00640802">
        <w:rPr>
          <w:rFonts w:cs="Arial"/>
          <w:b w:val="0"/>
          <w:szCs w:val="22"/>
          <w:u w:val="none"/>
        </w:rPr>
        <w:br/>
      </w:r>
      <w:r w:rsidRPr="00594BBC">
        <w:rPr>
          <w:rFonts w:cs="Arial"/>
          <w:b w:val="0"/>
          <w:szCs w:val="22"/>
          <w:u w:val="none"/>
        </w:rPr>
        <w:t>a v termínu dle Čl. V. této smlouvy.</w:t>
      </w:r>
      <w:bookmarkStart w:id="33" w:name="_Hlk18502133"/>
      <w:bookmarkEnd w:id="32"/>
    </w:p>
    <w:p w14:paraId="0A0714DE" w14:textId="6A4AEEEA" w:rsidR="00C72012" w:rsidRPr="00B133FA" w:rsidRDefault="00C72012"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4" w:name="_Hlk40281147"/>
      <w:r w:rsidRPr="00B133FA">
        <w:rPr>
          <w:rFonts w:cs="Arial"/>
          <w:b w:val="0"/>
          <w:szCs w:val="22"/>
          <w:u w:val="none"/>
        </w:rPr>
        <w:t>Podmínkou úspěšného předání a převzetí díla bude kolaudace s doložkou nabytí právní moci. Bez tohoto dokladu nebude dílo objednatelem převzato.</w:t>
      </w:r>
    </w:p>
    <w:bookmarkEnd w:id="33"/>
    <w:bookmarkEnd w:id="34"/>
    <w:p w14:paraId="4CB82D70" w14:textId="77777777"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r w:rsidRPr="00594BBC">
        <w:rPr>
          <w:rFonts w:cs="Arial"/>
          <w:b w:val="0"/>
          <w:szCs w:val="22"/>
          <w:u w:val="none"/>
        </w:rPr>
        <w:t xml:space="preserve">O předání a převzetí díla </w:t>
      </w:r>
      <w:r w:rsidR="00BD6549">
        <w:rPr>
          <w:rFonts w:cs="Arial"/>
          <w:b w:val="0"/>
          <w:szCs w:val="22"/>
          <w:u w:val="none"/>
        </w:rPr>
        <w:t>bude</w:t>
      </w:r>
      <w:r w:rsidR="001E6262">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V protokolu o předání a převzetí díla bude uvedeno zejména:</w:t>
      </w:r>
    </w:p>
    <w:p w14:paraId="50B402A5" w14:textId="77777777" w:rsidR="00E23E3E" w:rsidRPr="00594BBC" w:rsidRDefault="00E23E3E" w:rsidP="00E23E3E">
      <w:pPr>
        <w:pStyle w:val="TSTextlnkuslovan"/>
        <w:ind w:left="709" w:firstLine="709"/>
        <w:rPr>
          <w:rFonts w:cs="Arial"/>
          <w:szCs w:val="22"/>
        </w:rPr>
      </w:pPr>
      <w:r w:rsidRPr="00594BBC">
        <w:rPr>
          <w:rFonts w:cs="Arial"/>
          <w:szCs w:val="22"/>
        </w:rPr>
        <w:t>• hodnocení prací, zejména jejich jakostí,</w:t>
      </w:r>
    </w:p>
    <w:p w14:paraId="24D64F6E" w14:textId="77777777" w:rsidR="00E23E3E" w:rsidRPr="00594BBC" w:rsidRDefault="00E23E3E" w:rsidP="00E23E3E">
      <w:pPr>
        <w:pStyle w:val="TSTextlnkuslovan"/>
        <w:ind w:left="709" w:firstLine="709"/>
        <w:rPr>
          <w:rFonts w:cs="Arial"/>
          <w:szCs w:val="22"/>
        </w:rPr>
      </w:pPr>
      <w:r w:rsidRPr="00594BBC">
        <w:rPr>
          <w:rFonts w:cs="Arial"/>
          <w:szCs w:val="22"/>
        </w:rPr>
        <w:t>• prohlášení objednatele, že předávané dílo nebo jeho část přejímá,</w:t>
      </w:r>
    </w:p>
    <w:p w14:paraId="4CB2007C" w14:textId="77777777" w:rsidR="00E23E3E" w:rsidRPr="00594BBC" w:rsidRDefault="00E23E3E" w:rsidP="00E23E3E">
      <w:pPr>
        <w:pStyle w:val="TSTextlnkuslovan"/>
        <w:ind w:left="1418"/>
        <w:rPr>
          <w:rFonts w:cs="Arial"/>
          <w:szCs w:val="22"/>
        </w:rPr>
      </w:pPr>
      <w:r w:rsidRPr="00594BBC">
        <w:rPr>
          <w:rFonts w:cs="Arial"/>
          <w:szCs w:val="22"/>
        </w:rPr>
        <w:t>• soupis zjištěných vad a nedodělků a dohodnuté lhůty k jejich bezplatnému odstranění, způsobu odstranění, popř. sleva z ceny díla,</w:t>
      </w:r>
    </w:p>
    <w:p w14:paraId="63C9607F" w14:textId="77777777" w:rsidR="00E23E3E" w:rsidRPr="00594BBC" w:rsidRDefault="00E23E3E" w:rsidP="00BF3698">
      <w:pPr>
        <w:pStyle w:val="TSTextlnkuslovan"/>
        <w:spacing w:after="0"/>
        <w:ind w:left="709" w:firstLine="709"/>
        <w:rPr>
          <w:rFonts w:cs="Arial"/>
          <w:szCs w:val="22"/>
        </w:rPr>
      </w:pPr>
      <w:r w:rsidRPr="00594BBC">
        <w:rPr>
          <w:rFonts w:cs="Arial"/>
          <w:szCs w:val="22"/>
        </w:rPr>
        <w:t>• dohod</w:t>
      </w:r>
      <w:r w:rsidR="00D1443A" w:rsidRPr="00594BBC">
        <w:rPr>
          <w:rFonts w:cs="Arial"/>
          <w:szCs w:val="22"/>
        </w:rPr>
        <w:t>a</w:t>
      </w:r>
      <w:r w:rsidRPr="00594BBC">
        <w:rPr>
          <w:rFonts w:cs="Arial"/>
          <w:szCs w:val="22"/>
        </w:rPr>
        <w:t xml:space="preserve"> o jiných právech z odpovědnosti za vady (prodloužení záruční lhůty).</w:t>
      </w:r>
    </w:p>
    <w:p w14:paraId="3F87E4F8" w14:textId="77777777" w:rsidR="00E23E3E" w:rsidRPr="00594BBC" w:rsidRDefault="00E23E3E" w:rsidP="00E23E3E">
      <w:pPr>
        <w:pStyle w:val="TSTextlnkuslovan"/>
        <w:spacing w:after="0"/>
        <w:ind w:left="709" w:firstLine="709"/>
        <w:rPr>
          <w:rFonts w:cs="Arial"/>
          <w:szCs w:val="22"/>
        </w:rPr>
      </w:pPr>
    </w:p>
    <w:p w14:paraId="5B67C918" w14:textId="77777777" w:rsidR="00E23E3E" w:rsidRPr="00594BBC" w:rsidRDefault="00E23E3E" w:rsidP="00E23E3E">
      <w:pPr>
        <w:pStyle w:val="TSTextlnkuslovan"/>
        <w:ind w:left="709" w:firstLine="709"/>
        <w:rPr>
          <w:rFonts w:cs="Arial"/>
          <w:szCs w:val="22"/>
        </w:rPr>
      </w:pPr>
      <w:r w:rsidRPr="00594BBC">
        <w:rPr>
          <w:rFonts w:cs="Arial"/>
          <w:szCs w:val="22"/>
        </w:rPr>
        <w:t>Nedojde-li k dohodě, uvedou se v zápise stanoviska obou stran.</w:t>
      </w:r>
    </w:p>
    <w:p w14:paraId="379A971A"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5" w:name="_Ref376427534"/>
      <w:r w:rsidRPr="00594BBC">
        <w:rPr>
          <w:rFonts w:cs="Arial"/>
          <w:b w:val="0"/>
          <w:szCs w:val="22"/>
          <w:u w:val="none"/>
        </w:rPr>
        <w:t>Staveniště bylo vyklizeno a případné úpravy okolí byly provedeny do 15 kalendářních dnů po předání a převzetí díla.</w:t>
      </w:r>
      <w:bookmarkEnd w:id="35"/>
    </w:p>
    <w:p w14:paraId="40A3A42D" w14:textId="77777777" w:rsidR="00414852" w:rsidRPr="00594BBC" w:rsidRDefault="00414852" w:rsidP="00EF6D19">
      <w:pPr>
        <w:pStyle w:val="Odstavecseseznamem"/>
        <w:numPr>
          <w:ilvl w:val="0"/>
          <w:numId w:val="32"/>
        </w:numPr>
        <w:jc w:val="both"/>
        <w:rPr>
          <w:rFonts w:ascii="Arial" w:hAnsi="Arial" w:cs="Arial"/>
        </w:rPr>
      </w:pPr>
      <w:r w:rsidRPr="00594BBC">
        <w:rPr>
          <w:rFonts w:ascii="Arial" w:hAnsi="Arial" w:cs="Arial"/>
        </w:rPr>
        <w:t xml:space="preserve">V případě, kdy je dílo předáno bez vad, převezme objednatel dílo bez výhrad. </w:t>
      </w:r>
    </w:p>
    <w:p w14:paraId="60DE231E" w14:textId="77777777" w:rsidR="00414852" w:rsidRPr="00594BBC" w:rsidRDefault="00414852" w:rsidP="00EF6D19">
      <w:pPr>
        <w:pStyle w:val="Odstavecseseznamem"/>
        <w:numPr>
          <w:ilvl w:val="0"/>
          <w:numId w:val="32"/>
        </w:numPr>
        <w:jc w:val="both"/>
        <w:rPr>
          <w:rFonts w:ascii="Arial" w:hAnsi="Arial" w:cs="Arial"/>
        </w:rPr>
      </w:pPr>
      <w:r w:rsidRPr="00594BBC">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lastRenderedPageBreak/>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44F62EC2" w14:textId="77777777" w:rsidR="00414852" w:rsidRPr="00594BBC" w:rsidRDefault="00414852" w:rsidP="00EF6D19">
      <w:pPr>
        <w:pStyle w:val="Odstavecseseznamem"/>
        <w:numPr>
          <w:ilvl w:val="0"/>
          <w:numId w:val="32"/>
        </w:numPr>
        <w:jc w:val="both"/>
        <w:rPr>
          <w:rFonts w:ascii="Arial" w:hAnsi="Arial" w:cs="Arial"/>
        </w:rPr>
      </w:pPr>
      <w:r w:rsidRPr="00594BBC">
        <w:rPr>
          <w:rFonts w:ascii="Arial" w:hAnsi="Arial" w:cs="Arial"/>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rPr>
        <w:t>smlouvy.</w:t>
      </w:r>
    </w:p>
    <w:p w14:paraId="336CA1CB" w14:textId="77777777" w:rsidR="00395F22" w:rsidRPr="00594BBC" w:rsidRDefault="00414852" w:rsidP="00EF6D19">
      <w:pPr>
        <w:pStyle w:val="Odstavecseseznamem"/>
        <w:numPr>
          <w:ilvl w:val="0"/>
          <w:numId w:val="32"/>
        </w:numPr>
        <w:jc w:val="both"/>
        <w:rPr>
          <w:rFonts w:ascii="Arial" w:hAnsi="Arial" w:cs="Arial"/>
        </w:rPr>
      </w:pPr>
      <w:r w:rsidRPr="00594BBC">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6987B000"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577E63D" w14:textId="77777777" w:rsidR="00E73632" w:rsidRDefault="00E73632" w:rsidP="00BF3698">
      <w:pPr>
        <w:pStyle w:val="Odstavecseseznamem"/>
        <w:jc w:val="both"/>
        <w:rPr>
          <w:rFonts w:ascii="Arial" w:hAnsi="Arial" w:cs="Arial"/>
        </w:rPr>
      </w:pPr>
    </w:p>
    <w:p w14:paraId="33C87DC4" w14:textId="77777777" w:rsidR="00BF3698" w:rsidRPr="00BF3698" w:rsidRDefault="00BF3698" w:rsidP="00BF3698">
      <w:pPr>
        <w:pStyle w:val="Odstavecseseznamem"/>
        <w:jc w:val="both"/>
        <w:rPr>
          <w:rFonts w:ascii="Arial" w:hAnsi="Arial" w:cs="Arial"/>
        </w:rPr>
      </w:pPr>
    </w:p>
    <w:p w14:paraId="2D8D863F" w14:textId="77777777"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2963E1A6" w14:textId="77777777"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77D47112" w14:textId="745BC537"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BE3462">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2C02C297" w14:textId="444E6DFA"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w:t>
      </w:r>
      <w:r w:rsidR="00BE3462" w:rsidRPr="00594BBC">
        <w:rPr>
          <w:rFonts w:ascii="Arial" w:hAnsi="Arial" w:cs="Arial"/>
        </w:rPr>
        <w:t>vyplývajících z této smlouvy a zhotovitel není v prodlení.</w:t>
      </w:r>
      <w:r w:rsidR="000559CD" w:rsidRPr="00594BBC">
        <w:rPr>
          <w:rFonts w:ascii="Arial" w:hAnsi="Arial" w:cs="Arial"/>
        </w:rPr>
        <w:t xml:space="preserve"> Termíny plnění dle </w:t>
      </w:r>
      <w:r w:rsidRPr="00594BBC">
        <w:rPr>
          <w:rFonts w:ascii="Arial" w:hAnsi="Arial" w:cs="Arial"/>
        </w:rPr>
        <w:t>této smlouvy budou prodlouženy o dobu, po kterou budou odstraňovány vady projektové dokumentace.</w:t>
      </w:r>
    </w:p>
    <w:p w14:paraId="00EFE8DC" w14:textId="77777777" w:rsidR="001216DB" w:rsidRPr="00594BBC" w:rsidRDefault="001216DB" w:rsidP="006B54C6">
      <w:pPr>
        <w:jc w:val="center"/>
        <w:rPr>
          <w:rFonts w:ascii="Arial" w:hAnsi="Arial" w:cs="Arial"/>
          <w:b/>
          <w:u w:val="single"/>
        </w:rPr>
      </w:pPr>
    </w:p>
    <w:p w14:paraId="0EC4F6C6" w14:textId="7FA9CB48"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BE3462">
        <w:rPr>
          <w:rFonts w:ascii="Arial" w:hAnsi="Arial" w:cs="Arial"/>
          <w:b/>
          <w:u w:val="single"/>
        </w:rPr>
        <w:t xml:space="preserve"> </w:t>
      </w:r>
      <w:r w:rsidR="005B4750" w:rsidRPr="00594BBC">
        <w:rPr>
          <w:rFonts w:ascii="Arial" w:hAnsi="Arial" w:cs="Arial"/>
          <w:b/>
          <w:u w:val="single"/>
        </w:rPr>
        <w:t>Stavební deník</w:t>
      </w:r>
    </w:p>
    <w:p w14:paraId="353BBBE9"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4FA49E8A"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796301D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664B68D4" w14:textId="0FDDECA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bookmarkStart w:id="36" w:name="_Hlk16774460"/>
      <w:r w:rsidR="00BE3462">
        <w:rPr>
          <w:rFonts w:ascii="Arial" w:hAnsi="Arial" w:cs="Arial"/>
        </w:rPr>
        <w:t xml:space="preserve"> </w:t>
      </w:r>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6"/>
      <w:r w:rsidRPr="00594BBC">
        <w:rPr>
          <w:rFonts w:ascii="Arial" w:hAnsi="Arial" w:cs="Arial"/>
        </w:rPr>
        <w:t>případně jiným osobám oprávněným do st</w:t>
      </w:r>
      <w:r w:rsidR="00080D4E" w:rsidRPr="00594BBC">
        <w:rPr>
          <w:rFonts w:ascii="Arial" w:hAnsi="Arial" w:cs="Arial"/>
        </w:rPr>
        <w:t>avebního deníku zapisovat.</w:t>
      </w:r>
    </w:p>
    <w:p w14:paraId="76017C6E"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320F8BFC"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197A1E7D"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7CF05003"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2A3A828B"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21AEE74A"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4DEBBEB9" w14:textId="77777777" w:rsidR="00E73632" w:rsidRPr="00594BBC" w:rsidRDefault="00E73632" w:rsidP="00050E94">
      <w:pPr>
        <w:rPr>
          <w:rFonts w:ascii="Arial" w:hAnsi="Arial" w:cs="Arial"/>
          <w:b/>
          <w:u w:val="single"/>
        </w:rPr>
      </w:pPr>
    </w:p>
    <w:p w14:paraId="6800ABED" w14:textId="2FE8968C"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BE3462">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7CD09270"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688ECFBE" w14:textId="634A5CAF" w:rsidR="003D21B7" w:rsidRPr="00594BBC" w:rsidRDefault="003D21B7" w:rsidP="00EF6D19">
      <w:pPr>
        <w:pStyle w:val="Odstavecseseznamem"/>
        <w:numPr>
          <w:ilvl w:val="0"/>
          <w:numId w:val="31"/>
        </w:numPr>
        <w:jc w:val="both"/>
        <w:rPr>
          <w:rFonts w:ascii="Arial" w:hAnsi="Arial" w:cs="Arial"/>
        </w:rPr>
      </w:pPr>
      <w:r w:rsidRPr="00594BBC">
        <w:rPr>
          <w:rFonts w:ascii="Arial" w:hAnsi="Arial" w:cs="Arial"/>
        </w:rPr>
        <w:t xml:space="preserve">Zhotovitel poskytne objednateli záruku za jakost díla v délce </w:t>
      </w:r>
      <w:r w:rsidR="004769C5" w:rsidRPr="004769C5">
        <w:rPr>
          <w:rFonts w:ascii="Arial" w:hAnsi="Arial" w:cs="Arial"/>
          <w:b/>
          <w:bCs/>
        </w:rPr>
        <w:t>60 měsíců</w:t>
      </w:r>
      <w:r w:rsidRPr="00594BBC">
        <w:rPr>
          <w:rFonts w:ascii="Arial" w:hAnsi="Arial" w:cs="Arial"/>
        </w:rPr>
        <w:t xml:space="preserve"> ode dne předání a převzetí díla. Minimálně po tuto dobu </w:t>
      </w:r>
      <w:r w:rsidR="004769C5" w:rsidRPr="00594BBC">
        <w:rPr>
          <w:rFonts w:ascii="Arial" w:hAnsi="Arial" w:cs="Arial"/>
        </w:rPr>
        <w:t>zodpovídá zhotovitel</w:t>
      </w:r>
      <w:r w:rsidRPr="00594BBC">
        <w:rPr>
          <w:rFonts w:ascii="Arial" w:hAnsi="Arial" w:cs="Arial"/>
        </w:rPr>
        <w:t xml:space="preserve"> za to, že dílo bude způsobilé k</w:t>
      </w:r>
      <w:r w:rsidR="00F8737C" w:rsidRPr="00594BBC">
        <w:rPr>
          <w:rFonts w:ascii="Arial" w:hAnsi="Arial" w:cs="Arial"/>
        </w:rPr>
        <w:t> obvyklému účelu</w:t>
      </w:r>
      <w:r w:rsidRPr="00594BBC">
        <w:rPr>
          <w:rFonts w:ascii="Arial" w:hAnsi="Arial" w:cs="Arial"/>
        </w:rPr>
        <w:t>, zachová si touto smlouvou stanovené vlastnosti a bude odpovídat požadavkům platných právních předpisů a norem.</w:t>
      </w:r>
    </w:p>
    <w:p w14:paraId="49C48C02" w14:textId="2890B3A0" w:rsidR="003D21B7" w:rsidRPr="00594BBC" w:rsidRDefault="003D21B7" w:rsidP="00EF6D19">
      <w:pPr>
        <w:pStyle w:val="Odstavecseseznamem"/>
        <w:numPr>
          <w:ilvl w:val="0"/>
          <w:numId w:val="31"/>
        </w:numPr>
        <w:jc w:val="both"/>
        <w:rPr>
          <w:rFonts w:ascii="Arial" w:hAnsi="Arial" w:cs="Arial"/>
        </w:rPr>
      </w:pPr>
      <w:r w:rsidRPr="00594BBC">
        <w:rPr>
          <w:rFonts w:ascii="Arial" w:hAnsi="Arial" w:cs="Arial"/>
        </w:rPr>
        <w:t xml:space="preserve">Po dobu záruky za jakost se zhotovitel zavazuje bezplatně odstranit </w:t>
      </w:r>
      <w:r w:rsidR="004769C5" w:rsidRPr="00594BBC">
        <w:rPr>
          <w:rFonts w:ascii="Arial" w:hAnsi="Arial" w:cs="Arial"/>
        </w:rPr>
        <w:t>vady uplatněné</w:t>
      </w:r>
      <w:r w:rsidRPr="00594BBC">
        <w:rPr>
          <w:rFonts w:ascii="Arial" w:hAnsi="Arial" w:cs="Arial"/>
        </w:rPr>
        <w:t xml:space="preserve"> 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143BF65B"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B66BB6D"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F31318C"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D467F61" w14:textId="522C6039" w:rsidR="003D21B7" w:rsidRPr="00594BBC" w:rsidRDefault="003D21B7" w:rsidP="00EF6D19">
      <w:pPr>
        <w:pStyle w:val="Odstavecseseznamem"/>
        <w:numPr>
          <w:ilvl w:val="0"/>
          <w:numId w:val="31"/>
        </w:numPr>
        <w:jc w:val="both"/>
        <w:rPr>
          <w:rFonts w:ascii="Arial" w:hAnsi="Arial" w:cs="Arial"/>
        </w:rPr>
      </w:pPr>
      <w:r w:rsidRPr="00594BB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44919CEE" w14:textId="77777777" w:rsidR="003D21B7" w:rsidRPr="00594BBC" w:rsidRDefault="003D21B7" w:rsidP="00EF6D19">
      <w:pPr>
        <w:pStyle w:val="Odstavecseseznamem"/>
        <w:numPr>
          <w:ilvl w:val="0"/>
          <w:numId w:val="31"/>
        </w:numPr>
        <w:jc w:val="both"/>
        <w:rPr>
          <w:rFonts w:ascii="Arial" w:hAnsi="Arial" w:cs="Arial"/>
        </w:rPr>
      </w:pPr>
      <w:r w:rsidRPr="00594BBC">
        <w:rPr>
          <w:rFonts w:ascii="Arial" w:hAnsi="Arial" w:cs="Arial"/>
        </w:rPr>
        <w:t>Odstranění vad a nedodělků bude potvrzeno zápisem o jejich odstranění podepsaným zástupci smluvních stran.</w:t>
      </w:r>
    </w:p>
    <w:p w14:paraId="213E377F" w14:textId="77777777" w:rsidR="003D21B7" w:rsidRPr="00594BBC" w:rsidRDefault="003D21B7" w:rsidP="00EF6D19">
      <w:pPr>
        <w:pStyle w:val="Odstavecseseznamem"/>
        <w:numPr>
          <w:ilvl w:val="0"/>
          <w:numId w:val="31"/>
        </w:numPr>
        <w:jc w:val="both"/>
        <w:rPr>
          <w:rFonts w:ascii="Arial" w:hAnsi="Arial" w:cs="Arial"/>
        </w:rPr>
      </w:pPr>
      <w:r w:rsidRPr="00594BBC">
        <w:rPr>
          <w:rFonts w:ascii="Arial" w:hAnsi="Arial" w:cs="Arial"/>
        </w:rPr>
        <w:lastRenderedPageBreak/>
        <w:t>Zhotovitel se zav</w:t>
      </w:r>
      <w:r w:rsidR="00AC63F3">
        <w:rPr>
          <w:rFonts w:ascii="Arial" w:hAnsi="Arial" w:cs="Arial"/>
        </w:rPr>
        <w:t>ázal</w:t>
      </w:r>
      <w:r w:rsidRPr="00594BBC">
        <w:rPr>
          <w:rFonts w:ascii="Arial" w:hAnsi="Arial" w:cs="Arial"/>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6AE3BF3A" w14:textId="77777777" w:rsidR="003D21B7" w:rsidRPr="00594BBC" w:rsidRDefault="003D21B7" w:rsidP="00EF6D19">
      <w:pPr>
        <w:pStyle w:val="Odstavecseseznamem"/>
        <w:numPr>
          <w:ilvl w:val="0"/>
          <w:numId w:val="31"/>
        </w:numPr>
        <w:jc w:val="both"/>
        <w:rPr>
          <w:rFonts w:ascii="Arial" w:hAnsi="Arial" w:cs="Arial"/>
        </w:rPr>
      </w:pPr>
      <w:r w:rsidRPr="00594BBC">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E2C07D6"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E6262">
        <w:rPr>
          <w:rFonts w:ascii="Arial" w:hAnsi="Arial" w:cs="Arial"/>
        </w:rPr>
        <w:t xml:space="preserve"> </w:t>
      </w:r>
      <w:r w:rsidRPr="00594BBC">
        <w:rPr>
          <w:rFonts w:ascii="Arial" w:hAnsi="Arial" w:cs="Arial"/>
        </w:rPr>
        <w:t>Zhotovitel odpovídá i za škodu na díle způsobenou činností těch, kteří pro něj dílo provádějí.</w:t>
      </w:r>
    </w:p>
    <w:p w14:paraId="3A3568A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2DFC5BDB"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455CB933" w14:textId="77777777"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1139AECD" w14:textId="77777777" w:rsidR="00502776" w:rsidRPr="004769C5" w:rsidRDefault="00502776" w:rsidP="00EF6D19">
      <w:pPr>
        <w:pStyle w:val="Odstavecseseznamem"/>
        <w:numPr>
          <w:ilvl w:val="0"/>
          <w:numId w:val="31"/>
        </w:numPr>
        <w:jc w:val="both"/>
        <w:rPr>
          <w:rFonts w:ascii="Arial" w:hAnsi="Arial" w:cs="Arial"/>
        </w:rPr>
      </w:pPr>
      <w:bookmarkStart w:id="37" w:name="_Ref376379662"/>
      <w:r w:rsidRPr="00594BBC">
        <w:rPr>
          <w:rFonts w:ascii="Arial" w:hAnsi="Arial" w:cs="Arial"/>
        </w:rPr>
        <w:t xml:space="preserve">Zhotovitel se zavazuje uhradit smluvní pokutu ve výši 0,02 % z celkové ceny díla bez </w:t>
      </w:r>
      <w:r w:rsidRPr="004769C5">
        <w:rPr>
          <w:rFonts w:ascii="Arial" w:hAnsi="Arial" w:cs="Arial"/>
        </w:rPr>
        <w:t>DPH</w:t>
      </w:r>
      <w:r w:rsidRPr="00594BBC">
        <w:rPr>
          <w:rFonts w:ascii="Arial" w:hAnsi="Arial" w:cs="Arial"/>
        </w:rPr>
        <w:t xml:space="preserve"> za každý i započatý kalendářní den prodlení s termínem zahájení prací dle této </w:t>
      </w:r>
      <w:r w:rsidRPr="004769C5">
        <w:rPr>
          <w:rFonts w:ascii="Arial" w:hAnsi="Arial" w:cs="Arial"/>
        </w:rPr>
        <w:t>smlouvy.</w:t>
      </w:r>
      <w:bookmarkEnd w:id="37"/>
    </w:p>
    <w:p w14:paraId="6CF396B5" w14:textId="7B9C4E27" w:rsidR="00502776" w:rsidRPr="00594BBC" w:rsidRDefault="00502776" w:rsidP="00EF6D19">
      <w:pPr>
        <w:pStyle w:val="Odstavecseseznamem"/>
        <w:numPr>
          <w:ilvl w:val="0"/>
          <w:numId w:val="31"/>
        </w:numPr>
        <w:jc w:val="both"/>
        <w:rPr>
          <w:rFonts w:ascii="Arial" w:hAnsi="Arial" w:cs="Arial"/>
          <w:i/>
          <w:highlight w:val="yellow"/>
        </w:rPr>
      </w:pPr>
      <w:bookmarkStart w:id="38" w:name="_Ref376379666"/>
      <w:r w:rsidRPr="004769C5">
        <w:rPr>
          <w:rFonts w:ascii="Arial" w:hAnsi="Arial" w:cs="Arial"/>
        </w:rPr>
        <w:t>Zhotovitel se zavazuje uhradit smluvní pokutu ve výši 0,03 % z celkové ceny díla bez DPH</w:t>
      </w:r>
      <w:r w:rsidR="00BE3462" w:rsidRPr="004769C5">
        <w:rPr>
          <w:rFonts w:ascii="Arial" w:hAnsi="Arial" w:cs="Arial"/>
        </w:rPr>
        <w:t xml:space="preserve"> </w:t>
      </w:r>
      <w:r w:rsidRPr="004769C5">
        <w:rPr>
          <w:rFonts w:ascii="Arial" w:hAnsi="Arial" w:cs="Arial"/>
        </w:rPr>
        <w:t>za každý i započatý kalendářní den prodlení s dílčími termíny jednotlivých fází</w:t>
      </w:r>
      <w:r w:rsidRPr="00594BBC">
        <w:rPr>
          <w:rFonts w:ascii="Arial" w:hAnsi="Arial" w:cs="Arial"/>
        </w:rPr>
        <w:t xml:space="preserve"> stavby dle této smlouvy</w:t>
      </w:r>
      <w:r w:rsidRPr="00594BBC">
        <w:rPr>
          <w:rFonts w:ascii="Arial" w:hAnsi="Arial" w:cs="Arial"/>
          <w:i/>
        </w:rPr>
        <w:t>.</w:t>
      </w:r>
      <w:bookmarkEnd w:id="38"/>
    </w:p>
    <w:p w14:paraId="57E98C59" w14:textId="38E0FEBD" w:rsidR="00502776" w:rsidRPr="00594BBC" w:rsidRDefault="00502776" w:rsidP="00EF6D19">
      <w:pPr>
        <w:pStyle w:val="Odstavecseseznamem"/>
        <w:numPr>
          <w:ilvl w:val="0"/>
          <w:numId w:val="31"/>
        </w:numPr>
        <w:jc w:val="both"/>
        <w:rPr>
          <w:rFonts w:ascii="Arial" w:hAnsi="Arial" w:cs="Arial"/>
        </w:rPr>
      </w:pPr>
      <w:bookmarkStart w:id="39" w:name="_Ref376379668"/>
      <w:r w:rsidRPr="00594BBC">
        <w:rPr>
          <w:rFonts w:ascii="Arial" w:hAnsi="Arial" w:cs="Arial"/>
        </w:rPr>
        <w:t>Zhotovitel se zavazuje uhradit smluvní pokutu ve výši 0,05 % z celkové ceny díla bez DPH</w:t>
      </w:r>
      <w:r w:rsidR="00BE3462">
        <w:rPr>
          <w:rFonts w:ascii="Arial" w:hAnsi="Arial" w:cs="Arial"/>
        </w:rPr>
        <w:t xml:space="preserve"> </w:t>
      </w:r>
      <w:r w:rsidRPr="00594BBC">
        <w:rPr>
          <w:rFonts w:ascii="Arial" w:hAnsi="Arial" w:cs="Arial"/>
        </w:rPr>
        <w:t>za každý i započatý kalendářní den prodlení s předáním dokončeného díla dle této smlouvy.</w:t>
      </w:r>
      <w:bookmarkEnd w:id="39"/>
    </w:p>
    <w:p w14:paraId="35BA1011" w14:textId="77777777"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a nedodělků. </w:t>
      </w:r>
    </w:p>
    <w:p w14:paraId="3E073EEF" w14:textId="7155FC83"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 xml:space="preserve">Pokud zhotovitel neodstraní objednatelem uplatněnou vadu díla ve sjednaném termínu, je povinen </w:t>
      </w:r>
      <w:r w:rsidR="00041866">
        <w:rPr>
          <w:rFonts w:ascii="Arial" w:hAnsi="Arial" w:cs="Arial"/>
        </w:rPr>
        <w:t>uhradit</w:t>
      </w:r>
      <w:r w:rsidRPr="00594BBC">
        <w:rPr>
          <w:rFonts w:ascii="Arial" w:hAnsi="Arial" w:cs="Arial"/>
        </w:rPr>
        <w:t xml:space="preserve"> objednateli smluvní pokutu ve výši 0,05 % z celkové ceny díla bez DPH, za každou uplatněnou vadu.</w:t>
      </w:r>
    </w:p>
    <w:p w14:paraId="370619BC" w14:textId="2A9957FA" w:rsidR="00502776" w:rsidRPr="00304A3D" w:rsidRDefault="00502776" w:rsidP="00304A3D">
      <w:pPr>
        <w:pStyle w:val="Odstavecseseznamem"/>
        <w:numPr>
          <w:ilvl w:val="0"/>
          <w:numId w:val="31"/>
        </w:numPr>
        <w:jc w:val="both"/>
        <w:rPr>
          <w:rFonts w:ascii="Arial" w:hAnsi="Arial" w:cs="Arial"/>
        </w:rPr>
      </w:pPr>
      <w:r w:rsidRPr="00594BBC">
        <w:rPr>
          <w:rFonts w:ascii="Arial" w:hAnsi="Arial" w:cs="Arial"/>
        </w:rPr>
        <w:t>Za porušení povinnosti mlčenlivosti dle této smlouvy je zhotovitel povinen</w:t>
      </w:r>
      <w:r w:rsidR="00BE3462">
        <w:rPr>
          <w:rFonts w:ascii="Arial" w:hAnsi="Arial" w:cs="Arial"/>
        </w:rPr>
        <w:t xml:space="preserve"> </w:t>
      </w:r>
      <w:r w:rsidR="00041866">
        <w:rPr>
          <w:rFonts w:ascii="Arial" w:hAnsi="Arial" w:cs="Arial"/>
        </w:rPr>
        <w:t>uhradi</w:t>
      </w:r>
      <w:r w:rsidRPr="00594BBC">
        <w:rPr>
          <w:rFonts w:ascii="Arial" w:hAnsi="Arial" w:cs="Arial"/>
        </w:rPr>
        <w:t xml:space="preserve">t objednateli smluvní pokutu ve výši </w:t>
      </w:r>
      <w:proofErr w:type="gramStart"/>
      <w:r w:rsidRPr="00594BBC">
        <w:rPr>
          <w:rFonts w:ascii="Arial" w:hAnsi="Arial" w:cs="Arial"/>
        </w:rPr>
        <w:t>100.000,-</w:t>
      </w:r>
      <w:proofErr w:type="gramEnd"/>
      <w:r w:rsidRPr="00594BBC">
        <w:rPr>
          <w:rFonts w:ascii="Arial" w:hAnsi="Arial" w:cs="Arial"/>
        </w:rPr>
        <w:t xml:space="preserve"> Kč, a to za každý jednotlivý případ porušení povinnosti.</w:t>
      </w:r>
    </w:p>
    <w:p w14:paraId="00162302" w14:textId="77777777"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w:t>
      </w:r>
      <w:proofErr w:type="gramStart"/>
      <w:r w:rsidR="000735AF" w:rsidRPr="00594BBC">
        <w:rPr>
          <w:rFonts w:ascii="Arial" w:hAnsi="Arial" w:cs="Arial"/>
        </w:rPr>
        <w:t>0,03%</w:t>
      </w:r>
      <w:proofErr w:type="gramEnd"/>
      <w:r w:rsidR="000735AF" w:rsidRPr="00594BBC">
        <w:rPr>
          <w:rFonts w:ascii="Arial" w:hAnsi="Arial" w:cs="Arial"/>
        </w:rPr>
        <w:t xml:space="preserve"> z celkové ceny díla bez DPH</w:t>
      </w:r>
      <w:r w:rsidRPr="00594BBC">
        <w:rPr>
          <w:rFonts w:ascii="Arial" w:hAnsi="Arial" w:cs="Arial"/>
        </w:rPr>
        <w:t xml:space="preserve"> za každý i započatý den prodlení</w:t>
      </w:r>
    </w:p>
    <w:p w14:paraId="6C49B1CE" w14:textId="166B8120"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lastRenderedPageBreak/>
        <w:t>Pokud zhotovitel poruší povinnosti vyplývající z ustanovení čl. VII bod 1, je povinen uhradit objednateli smluvní pokutu ve výši 1000</w:t>
      </w:r>
      <w:r w:rsidR="00C071C5">
        <w:rPr>
          <w:rFonts w:ascii="Arial" w:hAnsi="Arial" w:cs="Arial"/>
        </w:rPr>
        <w:t xml:space="preserve"> </w:t>
      </w:r>
      <w:r w:rsidRPr="00BF3698">
        <w:rPr>
          <w:rFonts w:ascii="Arial" w:hAnsi="Arial" w:cs="Arial"/>
        </w:rPr>
        <w:t>Kč za každé jednotlivé porušení povinností.</w:t>
      </w:r>
    </w:p>
    <w:p w14:paraId="623720E0" w14:textId="354566BE"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11, je povinen uhradit objednateli smluvní pokutu ve výši 1000</w:t>
      </w:r>
      <w:r w:rsidR="00C071C5">
        <w:rPr>
          <w:rFonts w:ascii="Arial" w:hAnsi="Arial" w:cs="Arial"/>
        </w:rPr>
        <w:t xml:space="preserve"> </w:t>
      </w:r>
      <w:r w:rsidRPr="00BF3698">
        <w:rPr>
          <w:rFonts w:ascii="Arial" w:hAnsi="Arial" w:cs="Arial"/>
        </w:rPr>
        <w:t>Kč za každé jednotlivé porušení povinností.</w:t>
      </w:r>
    </w:p>
    <w:p w14:paraId="77F50E5C" w14:textId="428350C1"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je povinen uhradit objednateli smluvní pokutu ve výši 1000</w:t>
      </w:r>
      <w:r w:rsidR="00C071C5">
        <w:rPr>
          <w:rFonts w:ascii="Arial" w:hAnsi="Arial" w:cs="Arial"/>
        </w:rPr>
        <w:t xml:space="preserve"> </w:t>
      </w:r>
      <w:r w:rsidRPr="00BF3698">
        <w:rPr>
          <w:rFonts w:ascii="Arial" w:hAnsi="Arial" w:cs="Arial"/>
        </w:rPr>
        <w:t>Kč za každé jednotlivé porušení povinností.</w:t>
      </w:r>
    </w:p>
    <w:p w14:paraId="0F34C939" w14:textId="42BDCBC3"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2, je povinen uhradit objednateli smluvní pokutu ve výši 5000</w:t>
      </w:r>
      <w:r w:rsidR="00C071C5">
        <w:rPr>
          <w:rFonts w:ascii="Arial" w:hAnsi="Arial" w:cs="Arial"/>
        </w:rPr>
        <w:t xml:space="preserve"> </w:t>
      </w:r>
      <w:r w:rsidRPr="00BF3698">
        <w:rPr>
          <w:rFonts w:ascii="Arial" w:hAnsi="Arial" w:cs="Arial"/>
        </w:rPr>
        <w:t>Kč za každé jednotlivé porušení povinností.</w:t>
      </w:r>
    </w:p>
    <w:p w14:paraId="77185576" w14:textId="063ED4E8"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5000</w:t>
      </w:r>
      <w:r w:rsidR="00C071C5">
        <w:rPr>
          <w:rFonts w:ascii="Arial" w:hAnsi="Arial" w:cs="Arial"/>
        </w:rPr>
        <w:t xml:space="preserve"> </w:t>
      </w:r>
      <w:r w:rsidRPr="00BF3698">
        <w:rPr>
          <w:rFonts w:ascii="Arial" w:hAnsi="Arial" w:cs="Arial"/>
        </w:rPr>
        <w:t>Kč za každé jednotlivé porušení povinností.</w:t>
      </w:r>
    </w:p>
    <w:p w14:paraId="7B939430" w14:textId="337A6C53"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je povinen uhradit objednateli smluvní pokutu ve výši 5000</w:t>
      </w:r>
      <w:r w:rsidR="00C071C5">
        <w:rPr>
          <w:rFonts w:ascii="Arial" w:hAnsi="Arial" w:cs="Arial"/>
        </w:rPr>
        <w:t xml:space="preserve"> </w:t>
      </w:r>
      <w:r w:rsidRPr="00BF3698">
        <w:rPr>
          <w:rFonts w:ascii="Arial" w:hAnsi="Arial" w:cs="Arial"/>
        </w:rPr>
        <w:t>Kč za každé jednotlivé porušení povinnosti.</w:t>
      </w:r>
    </w:p>
    <w:p w14:paraId="67A8ED3F" w14:textId="7A9A6DC9"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 xml:space="preserve">Pokud zhotovitel nevyzve objednatele ke kontrole a prověření prací dle čl.IX bod 11, je povinen </w:t>
      </w:r>
      <w:r w:rsidR="00041866" w:rsidRPr="00BF3698">
        <w:rPr>
          <w:rFonts w:ascii="Arial" w:hAnsi="Arial" w:cs="Arial"/>
        </w:rPr>
        <w:t>uhradit</w:t>
      </w:r>
      <w:r w:rsidRPr="00BF3698">
        <w:rPr>
          <w:rFonts w:ascii="Arial" w:hAnsi="Arial" w:cs="Arial"/>
        </w:rPr>
        <w:t xml:space="preserve"> objednateli smluvní pokutu ve výši 5000</w:t>
      </w:r>
      <w:r w:rsidR="00C071C5">
        <w:rPr>
          <w:rFonts w:ascii="Arial" w:hAnsi="Arial" w:cs="Arial"/>
        </w:rPr>
        <w:t xml:space="preserve"> </w:t>
      </w:r>
      <w:r w:rsidRPr="00BF3698">
        <w:rPr>
          <w:rFonts w:ascii="Arial" w:hAnsi="Arial" w:cs="Arial"/>
        </w:rPr>
        <w:t>Kč, a to za každé jednotlivé porušení povinností</w:t>
      </w:r>
      <w:r w:rsidR="00041866" w:rsidRPr="00BF3698">
        <w:rPr>
          <w:rFonts w:ascii="Arial" w:hAnsi="Arial" w:cs="Arial"/>
        </w:rPr>
        <w:t>.</w:t>
      </w:r>
    </w:p>
    <w:p w14:paraId="56A274CF" w14:textId="77777777"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 xml:space="preserve">V případech nedodržení povinností zhotovitele, vyplývajících z ustanovení v čl.IV, odst.5, čl.VI odst.2, čl.VIII, odst.4, čl.IX, odst.20, čl.XIII, odst.5 této smlouvy, se sjednává smluvní pokuta ve výši </w:t>
      </w:r>
      <w:proofErr w:type="gramStart"/>
      <w:r w:rsidRPr="0063544D">
        <w:rPr>
          <w:rFonts w:ascii="Arial" w:hAnsi="Arial" w:cs="Arial"/>
        </w:rPr>
        <w:t>0,2%</w:t>
      </w:r>
      <w:proofErr w:type="gramEnd"/>
      <w:r w:rsidRPr="0063544D">
        <w:rPr>
          <w:rFonts w:ascii="Arial" w:hAnsi="Arial" w:cs="Arial"/>
        </w:rPr>
        <w:t xml:space="preserve">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1680AC2" w14:textId="57D0D7F4" w:rsidR="00502776" w:rsidRPr="00304A3D" w:rsidRDefault="00502776" w:rsidP="00304A3D">
      <w:pPr>
        <w:pStyle w:val="Odstavecseseznamem"/>
        <w:numPr>
          <w:ilvl w:val="0"/>
          <w:numId w:val="31"/>
        </w:numPr>
        <w:jc w:val="both"/>
        <w:rPr>
          <w:rFonts w:ascii="Arial" w:hAnsi="Arial" w:cs="Arial"/>
        </w:rPr>
      </w:pPr>
      <w:r w:rsidRPr="00594BBC">
        <w:rPr>
          <w:rFonts w:ascii="Arial" w:hAnsi="Arial" w:cs="Arial"/>
        </w:rPr>
        <w:t>Všechny výše uvedené smlu</w:t>
      </w:r>
      <w:r w:rsidR="0086088C" w:rsidRPr="00594BBC">
        <w:rPr>
          <w:rFonts w:ascii="Arial" w:hAnsi="Arial" w:cs="Arial"/>
        </w:rPr>
        <w:t>vní pokuty jsou splatné do 10</w:t>
      </w:r>
      <w:r w:rsidRPr="00594BBC">
        <w:rPr>
          <w:rFonts w:ascii="Arial" w:hAnsi="Arial" w:cs="Arial"/>
        </w:rPr>
        <w:t xml:space="preserve"> kalendářních dnů od doručení jejího vyúčtování zhotoviteli. Smluvní pokuty lze uložit opakovaně za každý jednotlivý případ</w:t>
      </w:r>
      <w:r w:rsidR="00BE3462">
        <w:rPr>
          <w:rFonts w:ascii="Arial" w:hAnsi="Arial" w:cs="Arial"/>
        </w:rPr>
        <w:t xml:space="preserve"> </w:t>
      </w:r>
      <w:r w:rsidRPr="00594BBC">
        <w:rPr>
          <w:rFonts w:ascii="Arial" w:hAnsi="Arial" w:cs="Arial"/>
        </w:rPr>
        <w:t>porušení povinnosti. Ujednáním o smluvní pokutě není dotčeno právo stran na náhradu škody v plné výši a věřitel je oprávněn domáhat se náhrady škody v plné výši, i když přesahuje výši smluvní pokuty.</w:t>
      </w:r>
    </w:p>
    <w:p w14:paraId="7F717AFB" w14:textId="77777777"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Žádná ze smluvních stran nemá povinnost nahradit škodu způsobenou porušením svých povinností vy</w:t>
      </w:r>
      <w:r w:rsidR="0086088C" w:rsidRPr="00594BBC">
        <w:rPr>
          <w:rFonts w:ascii="Arial" w:hAnsi="Arial" w:cs="Arial"/>
        </w:rPr>
        <w:t>plývajících z této s</w:t>
      </w:r>
      <w:r w:rsidRPr="00594BBC">
        <w:rPr>
          <w:rFonts w:ascii="Arial" w:hAnsi="Arial" w:cs="Arial"/>
        </w:rPr>
        <w:t>mlouvy a není v prodlení, bránila-li jí v jejich splnění některá z překážek vylučujících povinnost k náhradě škody ve smyslu § 2913 odst. 2 občanského zákoníku.</w:t>
      </w:r>
    </w:p>
    <w:p w14:paraId="3F87EC77" w14:textId="01F98615" w:rsidR="005B4750" w:rsidRPr="00594BBC" w:rsidRDefault="00C72012" w:rsidP="00111A65">
      <w:pPr>
        <w:spacing w:line="240" w:lineRule="auto"/>
        <w:jc w:val="center"/>
        <w:rPr>
          <w:rFonts w:ascii="Arial" w:hAnsi="Arial" w:cs="Arial"/>
          <w:b/>
        </w:rPr>
      </w:pPr>
      <w:r>
        <w:rPr>
          <w:rFonts w:ascii="Arial" w:hAnsi="Arial" w:cs="Arial"/>
          <w:b/>
          <w:u w:val="single"/>
        </w:rPr>
        <w:br/>
      </w:r>
      <w:r w:rsidR="003D21B7" w:rsidRPr="00594BBC">
        <w:rPr>
          <w:rFonts w:ascii="Arial" w:hAnsi="Arial" w:cs="Arial"/>
          <w:b/>
          <w:u w:val="single"/>
        </w:rPr>
        <w:t>Čl.</w:t>
      </w:r>
      <w:r w:rsidR="0086088C" w:rsidRPr="00594BBC">
        <w:rPr>
          <w:rFonts w:ascii="Arial" w:hAnsi="Arial" w:cs="Arial"/>
          <w:b/>
          <w:u w:val="single"/>
        </w:rPr>
        <w:t xml:space="preserve"> XIII</w:t>
      </w:r>
      <w:r w:rsidR="00BE3462">
        <w:rPr>
          <w:rFonts w:ascii="Arial" w:hAnsi="Arial" w:cs="Arial"/>
          <w:b/>
          <w:u w:val="single"/>
        </w:rPr>
        <w:t xml:space="preserve"> </w:t>
      </w:r>
      <w:r w:rsidR="005B4750" w:rsidRPr="00594BBC">
        <w:rPr>
          <w:rFonts w:ascii="Arial" w:hAnsi="Arial" w:cs="Arial"/>
          <w:b/>
          <w:u w:val="single"/>
        </w:rPr>
        <w:t>Ukončení smlouvy</w:t>
      </w:r>
    </w:p>
    <w:p w14:paraId="5C875FAE" w14:textId="77777777" w:rsidR="00943F4A" w:rsidRPr="00594BBC" w:rsidRDefault="00943F4A" w:rsidP="00943F4A">
      <w:pPr>
        <w:pStyle w:val="Odstavecseseznamem"/>
        <w:numPr>
          <w:ilvl w:val="0"/>
          <w:numId w:val="22"/>
        </w:numPr>
        <w:jc w:val="both"/>
        <w:rPr>
          <w:rFonts w:ascii="Arial" w:hAnsi="Arial" w:cs="Arial"/>
        </w:rPr>
      </w:pPr>
      <w:r w:rsidRPr="00594BB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506E76DE" w14:textId="77777777" w:rsidR="003C2341" w:rsidRPr="00594BBC" w:rsidRDefault="00943F4A" w:rsidP="00943F4A">
      <w:pPr>
        <w:pStyle w:val="Odstavecseseznamem"/>
        <w:numPr>
          <w:ilvl w:val="0"/>
          <w:numId w:val="22"/>
        </w:numPr>
        <w:jc w:val="both"/>
        <w:rPr>
          <w:rFonts w:ascii="Arial" w:hAnsi="Arial" w:cs="Arial"/>
        </w:rPr>
      </w:pPr>
      <w:r w:rsidRPr="00594BBC">
        <w:rPr>
          <w:rFonts w:ascii="Arial" w:hAnsi="Arial" w:cs="Arial"/>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rPr>
        <w:t>ze státního rozpočtu</w:t>
      </w:r>
      <w:r w:rsidR="003C2341" w:rsidRPr="00594BBC">
        <w:rPr>
          <w:rFonts w:ascii="Arial" w:hAnsi="Arial" w:cs="Arial"/>
        </w:rPr>
        <w:t xml:space="preserve">. </w:t>
      </w:r>
    </w:p>
    <w:p w14:paraId="38D308A0" w14:textId="77777777" w:rsidR="00943F4A" w:rsidRPr="00594BBC" w:rsidRDefault="00943F4A" w:rsidP="00943F4A">
      <w:pPr>
        <w:pStyle w:val="Odstavecseseznamem"/>
        <w:numPr>
          <w:ilvl w:val="0"/>
          <w:numId w:val="22"/>
        </w:numPr>
        <w:jc w:val="both"/>
        <w:rPr>
          <w:rFonts w:ascii="Arial" w:hAnsi="Arial" w:cs="Arial"/>
        </w:rPr>
      </w:pPr>
      <w:r w:rsidRPr="00594BBC">
        <w:rPr>
          <w:rFonts w:ascii="Arial" w:hAnsi="Arial" w:cs="Arial"/>
        </w:rPr>
        <w:t>Objednatel je dále oprávněn odstoupit od této smlouvy:</w:t>
      </w:r>
    </w:p>
    <w:p w14:paraId="12FEC422" w14:textId="77777777" w:rsidR="00943F4A" w:rsidRPr="00594BBC" w:rsidRDefault="00943F4A" w:rsidP="00943F4A">
      <w:pPr>
        <w:pStyle w:val="Odstavecseseznamem"/>
        <w:numPr>
          <w:ilvl w:val="1"/>
          <w:numId w:val="22"/>
        </w:numPr>
        <w:jc w:val="both"/>
        <w:rPr>
          <w:rFonts w:ascii="Arial" w:hAnsi="Arial" w:cs="Arial"/>
        </w:rPr>
      </w:pPr>
      <w:r w:rsidRPr="00594BBC">
        <w:rPr>
          <w:rFonts w:ascii="Arial" w:hAnsi="Arial" w:cs="Arial"/>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52B7164E" w14:textId="77777777" w:rsidR="00943F4A" w:rsidRPr="00594BBC" w:rsidRDefault="00943F4A" w:rsidP="00943F4A">
      <w:pPr>
        <w:pStyle w:val="Odstavecseseznamem"/>
        <w:numPr>
          <w:ilvl w:val="1"/>
          <w:numId w:val="22"/>
        </w:numPr>
        <w:jc w:val="both"/>
        <w:rPr>
          <w:rFonts w:ascii="Arial" w:hAnsi="Arial" w:cs="Arial"/>
        </w:rPr>
      </w:pPr>
      <w:r w:rsidRPr="00594BBC">
        <w:rPr>
          <w:rFonts w:ascii="Arial" w:hAnsi="Arial" w:cs="Arial"/>
        </w:rPr>
        <w:t>v případě podstatného porušení této smlouvy zhotovitelem, zejména v případě:</w:t>
      </w:r>
    </w:p>
    <w:p w14:paraId="54DF92E4" w14:textId="77777777" w:rsidR="00943F4A" w:rsidRPr="00594BBC" w:rsidRDefault="00943F4A" w:rsidP="00943F4A">
      <w:pPr>
        <w:pStyle w:val="Odstavecseseznamem"/>
        <w:numPr>
          <w:ilvl w:val="2"/>
          <w:numId w:val="22"/>
        </w:numPr>
        <w:jc w:val="both"/>
        <w:rPr>
          <w:rFonts w:ascii="Arial" w:hAnsi="Arial" w:cs="Arial"/>
        </w:rPr>
      </w:pPr>
      <w:r w:rsidRPr="00594BBC">
        <w:rPr>
          <w:rFonts w:ascii="Arial" w:hAnsi="Arial" w:cs="Arial"/>
        </w:rPr>
        <w:t>prodlení s řádným zahájením prací, předáním dílčího plnění či zhotovením díla, po dobu delší než 30 kalendářních dnů,</w:t>
      </w:r>
    </w:p>
    <w:p w14:paraId="20130587" w14:textId="77777777" w:rsidR="00943F4A" w:rsidRPr="00594BBC" w:rsidRDefault="00943F4A" w:rsidP="00943F4A">
      <w:pPr>
        <w:pStyle w:val="Odstavecseseznamem"/>
        <w:numPr>
          <w:ilvl w:val="2"/>
          <w:numId w:val="22"/>
        </w:numPr>
        <w:jc w:val="both"/>
        <w:rPr>
          <w:rFonts w:ascii="Arial" w:hAnsi="Arial" w:cs="Arial"/>
        </w:rPr>
      </w:pPr>
      <w:r w:rsidRPr="00594BBC">
        <w:rPr>
          <w:rFonts w:ascii="Arial" w:hAnsi="Arial" w:cs="Arial"/>
        </w:rPr>
        <w:t xml:space="preserve">prodlení s řádným protokolárním předáním díla delším než 30 kalendářních dnů, </w:t>
      </w:r>
    </w:p>
    <w:p w14:paraId="14C7D793" w14:textId="77777777" w:rsidR="00943F4A" w:rsidRPr="00594BBC" w:rsidRDefault="00943F4A" w:rsidP="00943F4A">
      <w:pPr>
        <w:pStyle w:val="Odstavecseseznamem"/>
        <w:numPr>
          <w:ilvl w:val="2"/>
          <w:numId w:val="22"/>
        </w:numPr>
        <w:jc w:val="both"/>
        <w:rPr>
          <w:rFonts w:ascii="Arial" w:hAnsi="Arial" w:cs="Arial"/>
        </w:rPr>
      </w:pPr>
      <w:r w:rsidRPr="00594BBC">
        <w:rPr>
          <w:rFonts w:ascii="Arial" w:hAnsi="Arial" w:cs="Arial"/>
        </w:rPr>
        <w:t>neoprávněného zastavení či přerušení prací na díle na dobu delší než 15 kalendářních dnů v rozporu s touto smlouvou,</w:t>
      </w:r>
    </w:p>
    <w:p w14:paraId="51A5D979" w14:textId="77777777" w:rsidR="00943F4A" w:rsidRPr="00594BBC" w:rsidRDefault="00943F4A" w:rsidP="00943F4A">
      <w:pPr>
        <w:pStyle w:val="Odstavecseseznamem"/>
        <w:numPr>
          <w:ilvl w:val="2"/>
          <w:numId w:val="22"/>
        </w:numPr>
        <w:jc w:val="both"/>
        <w:rPr>
          <w:rFonts w:ascii="Arial" w:hAnsi="Arial" w:cs="Arial"/>
        </w:rPr>
      </w:pPr>
      <w:r w:rsidRPr="00594BBC">
        <w:rPr>
          <w:rFonts w:ascii="Arial" w:hAnsi="Arial" w:cs="Arial"/>
        </w:rPr>
        <w:t>kdy zhotovitel využil k plnění př</w:t>
      </w:r>
      <w:r w:rsidR="008756DA" w:rsidRPr="00594BBC">
        <w:rPr>
          <w:rFonts w:ascii="Arial" w:hAnsi="Arial" w:cs="Arial"/>
        </w:rPr>
        <w:t>edmětu této smlouvy podzhotovitel</w:t>
      </w:r>
      <w:r w:rsidRPr="00594BBC">
        <w:rPr>
          <w:rFonts w:ascii="Arial" w:hAnsi="Arial" w:cs="Arial"/>
        </w:rPr>
        <w:t xml:space="preserve">e v rozporu s nabídkou zhotovitele v rámci zadávacího řízení na Veřejnou zakázku nebo bez předchozího souhlasu objednatele, </w:t>
      </w:r>
    </w:p>
    <w:p w14:paraId="6294E433" w14:textId="77777777" w:rsidR="00943F4A" w:rsidRPr="00594BBC" w:rsidRDefault="00943F4A" w:rsidP="00943F4A">
      <w:pPr>
        <w:pStyle w:val="Odstavecseseznamem"/>
        <w:numPr>
          <w:ilvl w:val="2"/>
          <w:numId w:val="22"/>
        </w:numPr>
        <w:jc w:val="both"/>
        <w:rPr>
          <w:rFonts w:ascii="Arial" w:hAnsi="Arial" w:cs="Arial"/>
        </w:rPr>
      </w:pPr>
      <w:r w:rsidRPr="00594BBC">
        <w:rPr>
          <w:rFonts w:ascii="Arial" w:hAnsi="Arial" w:cs="Arial"/>
        </w:rPr>
        <w:t>kdy vyjde najevo, že zhotovitel uvedl v rámci zadávacího řízení nepravdivé či zkreslené informace, které by měly zřejmý vliv na výběr zhotovitele pro uzavření této smlouvy</w:t>
      </w:r>
    </w:p>
    <w:p w14:paraId="0503724A" w14:textId="77777777" w:rsidR="00943F4A" w:rsidRPr="00594BBC" w:rsidRDefault="00943F4A" w:rsidP="00943F4A">
      <w:pPr>
        <w:pStyle w:val="Odstavecseseznamem"/>
        <w:numPr>
          <w:ilvl w:val="2"/>
          <w:numId w:val="22"/>
        </w:numPr>
        <w:jc w:val="both"/>
        <w:rPr>
          <w:rFonts w:ascii="Arial" w:hAnsi="Arial" w:cs="Arial"/>
        </w:rPr>
      </w:pPr>
      <w:r w:rsidRPr="00594BBC">
        <w:rPr>
          <w:rFonts w:ascii="Arial" w:hAnsi="Arial" w:cs="Arial"/>
        </w:rPr>
        <w:t>jiného porušení povinnosti dle této smlouvy, které nebude odstraněno ani v dostatečné přiměřené lhůtě 14 kalendářních dnů.</w:t>
      </w:r>
    </w:p>
    <w:p w14:paraId="70443ABA" w14:textId="5C999052" w:rsidR="00943F4A" w:rsidRPr="00594BBC" w:rsidRDefault="00943F4A" w:rsidP="00943F4A">
      <w:pPr>
        <w:pStyle w:val="Odstavecseseznamem"/>
        <w:numPr>
          <w:ilvl w:val="0"/>
          <w:numId w:val="22"/>
        </w:numPr>
        <w:jc w:val="both"/>
        <w:rPr>
          <w:rFonts w:ascii="Arial" w:hAnsi="Arial" w:cs="Arial"/>
        </w:rPr>
      </w:pPr>
      <w:r w:rsidRPr="00594BBC">
        <w:rPr>
          <w:rFonts w:ascii="Arial" w:hAnsi="Arial" w:cs="Arial"/>
        </w:rPr>
        <w:t>Odstoupení od</w:t>
      </w:r>
      <w:r w:rsidR="0086088C" w:rsidRPr="00594BBC">
        <w:rPr>
          <w:rFonts w:ascii="Arial" w:hAnsi="Arial" w:cs="Arial"/>
        </w:rPr>
        <w:t xml:space="preserve"> této</w:t>
      </w:r>
      <w:r w:rsidRPr="00594BBC">
        <w:rPr>
          <w:rFonts w:ascii="Arial" w:hAnsi="Arial" w:cs="Arial"/>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rPr>
        <w:t>straně.</w:t>
      </w:r>
      <w:r w:rsidR="00BE3462">
        <w:rPr>
          <w:rFonts w:ascii="Arial" w:hAnsi="Arial" w:cs="Arial"/>
        </w:rPr>
        <w:t xml:space="preserve"> </w:t>
      </w:r>
      <w:r w:rsidRPr="00594BBC">
        <w:rPr>
          <w:rFonts w:ascii="Arial" w:hAnsi="Arial" w:cs="Arial"/>
        </w:rPr>
        <w:t xml:space="preserve">Odstoupení od </w:t>
      </w:r>
      <w:r w:rsidR="0086088C" w:rsidRPr="00594BBC">
        <w:rPr>
          <w:rFonts w:ascii="Arial" w:hAnsi="Arial" w:cs="Arial"/>
        </w:rPr>
        <w:t xml:space="preserve">této </w:t>
      </w:r>
      <w:r w:rsidRPr="00594BBC">
        <w:rPr>
          <w:rFonts w:ascii="Arial" w:hAnsi="Arial" w:cs="Arial"/>
        </w:rPr>
        <w:t xml:space="preserve">smlouvy může být učiněno </w:t>
      </w:r>
      <w:r w:rsidR="00AA45F3" w:rsidRPr="00594BBC">
        <w:rPr>
          <w:rFonts w:ascii="Arial" w:hAnsi="Arial" w:cs="Arial"/>
        </w:rPr>
        <w:br/>
      </w:r>
      <w:r w:rsidRPr="00594BBC">
        <w:rPr>
          <w:rFonts w:ascii="Arial" w:hAnsi="Arial" w:cs="Arial"/>
        </w:rPr>
        <w:t>i prostřednictvím datové schránky podle zákona č. 300/2008 Sb., o elektronických úkonech a autorizované konverzi dokumentů, ve znění pozdějších předpisů.</w:t>
      </w:r>
    </w:p>
    <w:p w14:paraId="048DD41B" w14:textId="77777777" w:rsidR="00943F4A" w:rsidRPr="00594BBC" w:rsidRDefault="00943F4A" w:rsidP="00943F4A">
      <w:pPr>
        <w:pStyle w:val="Odstavecseseznamem"/>
        <w:numPr>
          <w:ilvl w:val="0"/>
          <w:numId w:val="22"/>
        </w:numPr>
        <w:jc w:val="both"/>
        <w:rPr>
          <w:rFonts w:ascii="Arial" w:hAnsi="Arial" w:cs="Arial"/>
        </w:rPr>
      </w:pPr>
      <w:r w:rsidRPr="00594BBC">
        <w:rPr>
          <w:rFonts w:ascii="Arial" w:hAnsi="Arial" w:cs="Arial"/>
        </w:rPr>
        <w:t xml:space="preserve">V případě zániku účinnosti </w:t>
      </w:r>
      <w:r w:rsidR="0086088C" w:rsidRPr="00594BBC">
        <w:rPr>
          <w:rFonts w:ascii="Arial" w:hAnsi="Arial" w:cs="Arial"/>
        </w:rPr>
        <w:t xml:space="preserve">této </w:t>
      </w:r>
      <w:r w:rsidRPr="00594BBC">
        <w:rPr>
          <w:rFonts w:ascii="Arial" w:hAnsi="Arial" w:cs="Arial"/>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rPr>
        <w:br/>
      </w:r>
      <w:r w:rsidRPr="00594BBC">
        <w:rPr>
          <w:rFonts w:ascii="Arial" w:hAnsi="Arial" w:cs="Arial"/>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rPr>
        <w:br/>
      </w:r>
      <w:r w:rsidRPr="00594BBC">
        <w:rPr>
          <w:rFonts w:ascii="Arial" w:hAnsi="Arial" w:cs="Arial"/>
        </w:rPr>
        <w:t xml:space="preserve">a převzetí bude pořízen oběma stranami zápis s náležitostmi protokolu o předání </w:t>
      </w:r>
      <w:r w:rsidR="00AA45F3" w:rsidRPr="00594BBC">
        <w:rPr>
          <w:rFonts w:ascii="Arial" w:hAnsi="Arial" w:cs="Arial"/>
        </w:rPr>
        <w:br/>
      </w:r>
      <w:r w:rsidRPr="00594BBC">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500EBDE4" w14:textId="77777777" w:rsidR="00943F4A" w:rsidRPr="00594BBC" w:rsidRDefault="0086088C" w:rsidP="00943F4A">
      <w:pPr>
        <w:pStyle w:val="Odstavecseseznamem"/>
        <w:numPr>
          <w:ilvl w:val="0"/>
          <w:numId w:val="22"/>
        </w:numPr>
        <w:jc w:val="both"/>
        <w:rPr>
          <w:rFonts w:ascii="Arial" w:hAnsi="Arial" w:cs="Arial"/>
        </w:rPr>
      </w:pPr>
      <w:r w:rsidRPr="00594BBC">
        <w:rPr>
          <w:rFonts w:ascii="Arial" w:hAnsi="Arial" w:cs="Arial"/>
        </w:rPr>
        <w:t>Objednatel je oprávněn tuto s</w:t>
      </w:r>
      <w:r w:rsidR="00943F4A" w:rsidRPr="00594BBC">
        <w:rPr>
          <w:rFonts w:ascii="Arial" w:hAnsi="Arial" w:cs="Arial"/>
        </w:rPr>
        <w:t xml:space="preserve">mlouvu vypovědět i bez uvedení důvodu na základě písemné výpovědi. Výpovědní doba činí 1 kalendářní měsíc a počíná běžet od prvního </w:t>
      </w:r>
      <w:r w:rsidR="00F8737C" w:rsidRPr="00594BBC">
        <w:rPr>
          <w:rFonts w:ascii="Arial" w:hAnsi="Arial" w:cs="Arial"/>
        </w:rPr>
        <w:t xml:space="preserve">dne </w:t>
      </w:r>
      <w:r w:rsidR="00943F4A" w:rsidRPr="00594BBC">
        <w:rPr>
          <w:rFonts w:ascii="Arial" w:hAnsi="Arial" w:cs="Arial"/>
        </w:rPr>
        <w:t>kalendářního měsíce následujícího po doručení výpovědi druhé straně.</w:t>
      </w:r>
    </w:p>
    <w:p w14:paraId="647C12A5" w14:textId="77777777" w:rsidR="001005E7" w:rsidRDefault="001005E7" w:rsidP="001005E7">
      <w:pPr>
        <w:jc w:val="center"/>
        <w:rPr>
          <w:rFonts w:ascii="Arial" w:hAnsi="Arial" w:cs="Arial"/>
          <w:b/>
          <w:u w:val="single"/>
        </w:rPr>
      </w:pPr>
    </w:p>
    <w:p w14:paraId="62BC856D" w14:textId="11B84001" w:rsidR="00943F4A" w:rsidRPr="00594BBC" w:rsidRDefault="00EF6D19" w:rsidP="001005E7">
      <w:pPr>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BE3462">
        <w:rPr>
          <w:rFonts w:ascii="Arial" w:hAnsi="Arial" w:cs="Arial"/>
          <w:b/>
          <w:u w:val="single"/>
        </w:rPr>
        <w:t xml:space="preserve"> </w:t>
      </w:r>
      <w:r w:rsidR="00943F4A" w:rsidRPr="00594BBC">
        <w:rPr>
          <w:rFonts w:ascii="Arial" w:hAnsi="Arial" w:cs="Arial"/>
          <w:b/>
          <w:u w:val="single"/>
        </w:rPr>
        <w:t>Povinnost mlčenlivosti a ochrana informací</w:t>
      </w:r>
    </w:p>
    <w:p w14:paraId="755789BA" w14:textId="77777777" w:rsidR="00943F4A" w:rsidRPr="00594BBC" w:rsidRDefault="00943F4A" w:rsidP="00EF6D19">
      <w:pPr>
        <w:pStyle w:val="Odstavecseseznamem"/>
        <w:numPr>
          <w:ilvl w:val="0"/>
          <w:numId w:val="21"/>
        </w:numPr>
        <w:jc w:val="both"/>
        <w:rPr>
          <w:rFonts w:ascii="Arial" w:hAnsi="Arial" w:cs="Arial"/>
        </w:rPr>
      </w:pPr>
      <w:r w:rsidRPr="00594BBC">
        <w:rPr>
          <w:rFonts w:ascii="Arial" w:hAnsi="Arial" w:cs="Arial"/>
        </w:rPr>
        <w:t xml:space="preserve">Zhotovitel se zavazuje během plnění této smlouvy i po ukončení její účinnosti zachovávat mlčenlivost o všech skutečnostech, které se dozví od objednatele </w:t>
      </w:r>
      <w:r w:rsidRPr="00594BBC">
        <w:rPr>
          <w:rFonts w:ascii="Arial" w:hAnsi="Arial" w:cs="Arial"/>
        </w:rPr>
        <w:lastRenderedPageBreak/>
        <w:t xml:space="preserve">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rPr>
        <w:br/>
      </w:r>
      <w:r w:rsidRPr="00594BBC">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3A4B8A53" w14:textId="77777777" w:rsidR="00943F4A" w:rsidRPr="00594BBC" w:rsidRDefault="00943F4A" w:rsidP="00EF6D19">
      <w:pPr>
        <w:pStyle w:val="Odstavecseseznamem"/>
        <w:numPr>
          <w:ilvl w:val="0"/>
          <w:numId w:val="21"/>
        </w:numPr>
        <w:jc w:val="both"/>
        <w:rPr>
          <w:rFonts w:ascii="Arial" w:hAnsi="Arial" w:cs="Arial"/>
        </w:rPr>
      </w:pPr>
      <w:r w:rsidRPr="00594BBC">
        <w:rPr>
          <w:rFonts w:ascii="Arial" w:hAnsi="Arial" w:cs="Arial"/>
        </w:rPr>
        <w:t xml:space="preserve">Zhotovitel se zavazuje věnovat Důvěrným informacím stejnou ochranu, péči </w:t>
      </w:r>
      <w:r w:rsidR="00AA45F3" w:rsidRPr="00594BBC">
        <w:rPr>
          <w:rFonts w:ascii="Arial" w:hAnsi="Arial" w:cs="Arial"/>
        </w:rPr>
        <w:br/>
      </w:r>
      <w:r w:rsidRPr="00594BB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F065F66" w14:textId="331887A1" w:rsidR="00943F4A" w:rsidRPr="00594BBC" w:rsidRDefault="00943F4A" w:rsidP="00EF6D19">
      <w:pPr>
        <w:pStyle w:val="Odstavecseseznamem"/>
        <w:numPr>
          <w:ilvl w:val="0"/>
          <w:numId w:val="21"/>
        </w:numPr>
        <w:jc w:val="both"/>
        <w:rPr>
          <w:rFonts w:ascii="Arial" w:hAnsi="Arial" w:cs="Arial"/>
        </w:rPr>
      </w:pPr>
      <w:r w:rsidRPr="00594BBC">
        <w:rPr>
          <w:rFonts w:ascii="Arial" w:hAnsi="Arial" w:cs="Arial"/>
        </w:rPr>
        <w:t>Zhotovitel se zavazuje, že pokud v souvislosti s realizací této smlouvy při plnění svých povinností přijdou jeho pověření zaměstnanci do styku s osobními nebo citlivými údaji ve </w:t>
      </w:r>
      <w:r w:rsidRPr="00BF3698">
        <w:rPr>
          <w:rFonts w:ascii="Arial" w:hAnsi="Arial" w:cs="Arial"/>
        </w:rPr>
        <w:t xml:space="preserve">smyslu </w:t>
      </w:r>
      <w:r w:rsidR="007F6FDD" w:rsidRPr="00BF3698">
        <w:rPr>
          <w:rFonts w:ascii="Arial" w:hAnsi="Arial" w:cs="Arial"/>
          <w:iCs/>
        </w:rPr>
        <w:t>nařízení Evropského parlamentu a Rady EU 2016/679 („GDPR“) a</w:t>
      </w:r>
      <w:r w:rsidR="00BE3462">
        <w:rPr>
          <w:rFonts w:ascii="Arial" w:hAnsi="Arial" w:cs="Arial"/>
          <w:iCs/>
        </w:rPr>
        <w:t xml:space="preserve"> </w:t>
      </w:r>
      <w:r w:rsidRPr="00594BBC">
        <w:rPr>
          <w:rFonts w:ascii="Arial" w:hAnsi="Arial" w:cs="Arial"/>
        </w:rPr>
        <w:t>zákona č. 1</w:t>
      </w:r>
      <w:r w:rsidR="007C1C3C">
        <w:rPr>
          <w:rFonts w:ascii="Arial" w:hAnsi="Arial" w:cs="Arial"/>
        </w:rPr>
        <w:t>10</w:t>
      </w:r>
      <w:r w:rsidRPr="00594BBC">
        <w:rPr>
          <w:rFonts w:ascii="Arial" w:hAnsi="Arial" w:cs="Arial"/>
        </w:rPr>
        <w:t>/20</w:t>
      </w:r>
      <w:r w:rsidR="007C1C3C">
        <w:rPr>
          <w:rFonts w:ascii="Arial" w:hAnsi="Arial" w:cs="Arial"/>
        </w:rPr>
        <w:t>19</w:t>
      </w:r>
      <w:r w:rsidRPr="00594BBC">
        <w:rPr>
          <w:rFonts w:ascii="Arial" w:hAnsi="Arial" w:cs="Arial"/>
        </w:rPr>
        <w:t xml:space="preserve"> Sb., o </w:t>
      </w:r>
      <w:r w:rsidR="007C1C3C">
        <w:rPr>
          <w:rFonts w:ascii="Arial" w:hAnsi="Arial" w:cs="Arial"/>
        </w:rPr>
        <w:t xml:space="preserve">zpracování </w:t>
      </w:r>
      <w:r w:rsidRPr="00594BBC">
        <w:rPr>
          <w:rFonts w:ascii="Arial" w:hAnsi="Arial" w:cs="Arial"/>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286D6AC" w14:textId="77777777" w:rsidR="00943F4A" w:rsidRPr="00594BBC" w:rsidRDefault="00943F4A" w:rsidP="00EF6D19">
      <w:pPr>
        <w:pStyle w:val="Odstavecseseznamem"/>
        <w:numPr>
          <w:ilvl w:val="0"/>
          <w:numId w:val="21"/>
        </w:numPr>
        <w:jc w:val="both"/>
        <w:rPr>
          <w:rFonts w:ascii="Arial" w:hAnsi="Arial" w:cs="Arial"/>
        </w:rPr>
      </w:pPr>
      <w:r w:rsidRPr="00594BB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5F6E53E" w14:textId="4F17F85D" w:rsidR="00943F4A" w:rsidRPr="00594BBC" w:rsidRDefault="0086088C" w:rsidP="00EF6D19">
      <w:pPr>
        <w:jc w:val="center"/>
        <w:rPr>
          <w:rFonts w:ascii="Arial" w:hAnsi="Arial" w:cs="Arial"/>
          <w:b/>
          <w:u w:val="single"/>
        </w:rPr>
      </w:pPr>
      <w:bookmarkStart w:id="40" w:name="_Ref376798291"/>
      <w:r w:rsidRPr="00594BBC">
        <w:rPr>
          <w:rFonts w:ascii="Arial" w:hAnsi="Arial" w:cs="Arial"/>
          <w:b/>
          <w:u w:val="single"/>
        </w:rPr>
        <w:t>Čl. XV</w:t>
      </w:r>
      <w:r w:rsidR="00BE3462">
        <w:rPr>
          <w:rFonts w:ascii="Arial" w:hAnsi="Arial" w:cs="Arial"/>
          <w:b/>
          <w:u w:val="single"/>
        </w:rPr>
        <w:t xml:space="preserve"> </w:t>
      </w:r>
      <w:r w:rsidR="00943F4A" w:rsidRPr="00594BBC">
        <w:rPr>
          <w:rFonts w:ascii="Arial" w:hAnsi="Arial" w:cs="Arial"/>
          <w:b/>
          <w:u w:val="single"/>
        </w:rPr>
        <w:t>Licenční ujednání</w:t>
      </w:r>
      <w:bookmarkEnd w:id="40"/>
    </w:p>
    <w:p w14:paraId="3BC52901"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5C2EF0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Zhotovitel prohlašuje, že je oprávněn vykonávat svým jménem a na svůj účet majetková práva k předmětu ochrany a že je oprávněn k jeho užití udělit objednateli licenci.</w:t>
      </w:r>
    </w:p>
    <w:p w14:paraId="72585C9E"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rPr>
        <w:t>m díla jinou osobu (podzhotovitel</w:t>
      </w:r>
      <w:r w:rsidRPr="00594BBC">
        <w:rPr>
          <w:rFonts w:ascii="Arial" w:hAnsi="Arial" w:cs="Arial"/>
        </w:rPr>
        <w:t xml:space="preserve">e), a to zejména pokud jde </w:t>
      </w:r>
      <w:r w:rsidR="00AA45F3" w:rsidRPr="00594BBC">
        <w:rPr>
          <w:rFonts w:ascii="Arial" w:hAnsi="Arial" w:cs="Arial"/>
        </w:rPr>
        <w:br/>
      </w:r>
      <w:r w:rsidRPr="00594BBC">
        <w:rPr>
          <w:rFonts w:ascii="Arial" w:hAnsi="Arial" w:cs="Arial"/>
        </w:rPr>
        <w:t>o územní, časový nebo množstevní rozsah užití.</w:t>
      </w:r>
    </w:p>
    <w:p w14:paraId="42E61661"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 xml:space="preserve">Odměna za poskytnutí této licence je zahrnuta v ceně díla dle této smlouvy. </w:t>
      </w:r>
    </w:p>
    <w:p w14:paraId="0FF5602E"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Objednatel je oprávněn práva tvořící součást licence zcela nebo zčásti jako podlicenci poskytnout třetí osobě.</w:t>
      </w:r>
    </w:p>
    <w:p w14:paraId="53778F7D" w14:textId="77777777" w:rsidR="00943F4A" w:rsidRPr="00594BBC" w:rsidRDefault="00943F4A" w:rsidP="00943F4A">
      <w:pPr>
        <w:pStyle w:val="Odstavecseseznamem"/>
        <w:numPr>
          <w:ilvl w:val="0"/>
          <w:numId w:val="20"/>
        </w:numPr>
        <w:jc w:val="both"/>
        <w:rPr>
          <w:rFonts w:ascii="Arial" w:hAnsi="Arial" w:cs="Arial"/>
        </w:rPr>
      </w:pPr>
      <w:r w:rsidRPr="00594BBC">
        <w:rPr>
          <w:rFonts w:ascii="Arial" w:hAnsi="Arial" w:cs="Arial"/>
        </w:rPr>
        <w:t>Objednatel je oprávněn předmět ochrany upravit či jinak měnit, a to bez souhlasu zhotovitele.</w:t>
      </w:r>
    </w:p>
    <w:p w14:paraId="2CC892E4" w14:textId="77777777" w:rsidR="00050E94" w:rsidRPr="00594BBC" w:rsidRDefault="00050E94" w:rsidP="00050E94">
      <w:pPr>
        <w:pStyle w:val="Odstavecseseznamem"/>
        <w:jc w:val="both"/>
        <w:rPr>
          <w:rFonts w:ascii="Arial" w:hAnsi="Arial" w:cs="Arial"/>
        </w:rPr>
      </w:pPr>
    </w:p>
    <w:p w14:paraId="25B7FE8F" w14:textId="659FEF8F" w:rsidR="00943F4A" w:rsidRPr="00594BBC" w:rsidRDefault="0086088C" w:rsidP="00EF6D19">
      <w:pPr>
        <w:jc w:val="center"/>
        <w:rPr>
          <w:rFonts w:ascii="Arial" w:hAnsi="Arial" w:cs="Arial"/>
          <w:b/>
          <w:u w:val="single"/>
        </w:rPr>
      </w:pPr>
      <w:r w:rsidRPr="00594BBC">
        <w:rPr>
          <w:rFonts w:ascii="Arial" w:hAnsi="Arial" w:cs="Arial"/>
          <w:b/>
          <w:u w:val="single"/>
        </w:rPr>
        <w:lastRenderedPageBreak/>
        <w:t>Čl. XVI</w:t>
      </w:r>
      <w:r w:rsidR="00BE3462">
        <w:rPr>
          <w:rFonts w:ascii="Arial" w:hAnsi="Arial" w:cs="Arial"/>
          <w:b/>
          <w:u w:val="single"/>
        </w:rPr>
        <w:t xml:space="preserve"> </w:t>
      </w:r>
      <w:r w:rsidR="00943F4A" w:rsidRPr="00594BBC">
        <w:rPr>
          <w:rFonts w:ascii="Arial" w:hAnsi="Arial" w:cs="Arial"/>
          <w:b/>
          <w:u w:val="single"/>
        </w:rPr>
        <w:t>Zvláštní ujednání</w:t>
      </w:r>
    </w:p>
    <w:p w14:paraId="1EAD839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 xml:space="preserve">Realizace díla, termíny zahájení a dokončení díla, jsou závislé na výši finančních prostředků přidělených objednateli ze státního rozpočtu na investice pro příslušný </w:t>
      </w:r>
      <w:proofErr w:type="gramStart"/>
      <w:r w:rsidRPr="00594BBC">
        <w:rPr>
          <w:rFonts w:ascii="Arial" w:hAnsi="Arial" w:cs="Arial"/>
        </w:rPr>
        <w:t>kalendářní  rok</w:t>
      </w:r>
      <w:proofErr w:type="gramEnd"/>
      <w:r w:rsidRPr="00594BBC">
        <w:rPr>
          <w:rFonts w:ascii="Arial" w:hAnsi="Arial" w:cs="Arial"/>
        </w:rPr>
        <w:t xml:space="preserve">; tímto však není dotčeno ustanovení § </w:t>
      </w:r>
      <w:r w:rsidR="00991CCC" w:rsidRPr="00594BBC">
        <w:rPr>
          <w:rFonts w:ascii="Arial" w:hAnsi="Arial" w:cs="Arial"/>
        </w:rPr>
        <w:t>222 odst. 1 ZZVZ</w:t>
      </w:r>
      <w:r w:rsidRPr="00594BBC">
        <w:rPr>
          <w:rFonts w:ascii="Arial" w:hAnsi="Arial" w:cs="Arial"/>
        </w:rPr>
        <w:t xml:space="preserve">. </w:t>
      </w:r>
    </w:p>
    <w:p w14:paraId="019E61A6"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Pověří-li zhotovitel proved</w:t>
      </w:r>
      <w:r w:rsidR="00E73632" w:rsidRPr="00594BBC">
        <w:rPr>
          <w:rFonts w:ascii="Arial" w:hAnsi="Arial" w:cs="Arial"/>
        </w:rPr>
        <w:t>ením části díla jinou osobu (podzhotovitele</w:t>
      </w:r>
      <w:r w:rsidRPr="00594BBC">
        <w:rPr>
          <w:rFonts w:ascii="Arial" w:hAnsi="Arial" w:cs="Arial"/>
        </w:rPr>
        <w:t xml:space="preserve">), má zhotovitel odpovědnost, jako by dílo prováděl sám. </w:t>
      </w:r>
    </w:p>
    <w:p w14:paraId="3414C159" w14:textId="77777777" w:rsidR="00943F4A" w:rsidRPr="00594BBC" w:rsidRDefault="00E73632" w:rsidP="00EF6D19">
      <w:pPr>
        <w:pStyle w:val="Odstavecseseznamem"/>
        <w:numPr>
          <w:ilvl w:val="0"/>
          <w:numId w:val="19"/>
        </w:numPr>
        <w:jc w:val="both"/>
        <w:rPr>
          <w:rFonts w:ascii="Arial" w:hAnsi="Arial" w:cs="Arial"/>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Zhotovitel je povinen ve všech </w:t>
      </w:r>
      <w:r w:rsidR="00597BAF" w:rsidRPr="00594BBC">
        <w:rPr>
          <w:rFonts w:ascii="Arial" w:hAnsi="Arial" w:cs="Arial"/>
        </w:rPr>
        <w:t>podzhotovitel</w:t>
      </w:r>
      <w:r w:rsidR="00943F4A" w:rsidRPr="00594BBC">
        <w:rPr>
          <w:rFonts w:ascii="Arial" w:hAnsi="Arial" w:cs="Arial"/>
        </w:rPr>
        <w:t xml:space="preserve">ských smlouvách zajistit závazek </w:t>
      </w:r>
      <w:r w:rsidR="00597BAF" w:rsidRPr="00594BBC">
        <w:rPr>
          <w:rFonts w:ascii="Arial" w:hAnsi="Arial" w:cs="Arial"/>
        </w:rPr>
        <w:t>podzhotovitel</w:t>
      </w:r>
      <w:r w:rsidR="00943F4A" w:rsidRPr="00594BBC">
        <w:rPr>
          <w:rFonts w:ascii="Arial" w:hAnsi="Arial" w:cs="Arial"/>
        </w:rPr>
        <w:t>ů poskytnout subjektům provádějícím audit a kont</w:t>
      </w:r>
      <w:r w:rsidR="003D21B7" w:rsidRPr="00594BBC">
        <w:rPr>
          <w:rFonts w:ascii="Arial" w:hAnsi="Arial" w:cs="Arial"/>
        </w:rPr>
        <w:t>rolu</w:t>
      </w:r>
      <w:r w:rsidR="00943F4A" w:rsidRPr="00594BBC">
        <w:rPr>
          <w:rFonts w:ascii="Arial" w:hAnsi="Arial" w:cs="Arial"/>
        </w:rPr>
        <w:t xml:space="preserve">, nezbytné informace týkající se </w:t>
      </w:r>
      <w:r w:rsidR="00597BAF" w:rsidRPr="00594BBC">
        <w:rPr>
          <w:rFonts w:ascii="Arial" w:hAnsi="Arial" w:cs="Arial"/>
        </w:rPr>
        <w:t>podzhotovitel</w:t>
      </w:r>
      <w:r w:rsidR="00943F4A" w:rsidRPr="00594BBC">
        <w:rPr>
          <w:rFonts w:ascii="Arial" w:hAnsi="Arial" w:cs="Arial"/>
        </w:rPr>
        <w:t xml:space="preserve">ských činností. V případě porušení tohoto ustanovení není objednatel povinen uhradit práce provedené </w:t>
      </w:r>
      <w:r w:rsidR="00597BAF" w:rsidRPr="00594BBC">
        <w:rPr>
          <w:rFonts w:ascii="Arial" w:hAnsi="Arial" w:cs="Arial"/>
        </w:rPr>
        <w:t>podzhotovitel</w:t>
      </w:r>
      <w:r w:rsidR="00943F4A" w:rsidRPr="00594BBC">
        <w:rPr>
          <w:rFonts w:ascii="Arial" w:hAnsi="Arial" w:cs="Arial"/>
        </w:rPr>
        <w:t>em.</w:t>
      </w:r>
    </w:p>
    <w:p w14:paraId="1B4A34F9"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 xml:space="preserve">Každá změna </w:t>
      </w:r>
      <w:r w:rsidR="00597BAF" w:rsidRPr="00594BBC">
        <w:rPr>
          <w:rFonts w:ascii="Arial" w:hAnsi="Arial" w:cs="Arial"/>
        </w:rPr>
        <w:t>podzhotovitel</w:t>
      </w:r>
      <w:r w:rsidRPr="00594BBC">
        <w:rPr>
          <w:rFonts w:ascii="Arial" w:hAnsi="Arial" w:cs="Arial"/>
        </w:rPr>
        <w:t xml:space="preserve">e musí být předem s objednatelem projednána </w:t>
      </w:r>
      <w:r w:rsidR="00AA45F3" w:rsidRPr="00594BBC">
        <w:rPr>
          <w:rFonts w:ascii="Arial" w:hAnsi="Arial" w:cs="Arial"/>
        </w:rPr>
        <w:br/>
      </w:r>
      <w:r w:rsidRPr="00594BBC">
        <w:rPr>
          <w:rFonts w:ascii="Arial" w:hAnsi="Arial" w:cs="Arial"/>
        </w:rPr>
        <w:t xml:space="preserve">a odsouhlasena. </w:t>
      </w:r>
    </w:p>
    <w:p w14:paraId="08DEF7EF" w14:textId="77777777" w:rsidR="00943F4A" w:rsidRPr="00594BBC" w:rsidRDefault="00E73632" w:rsidP="00EF6D19">
      <w:pPr>
        <w:pStyle w:val="Odstavecseseznamem"/>
        <w:numPr>
          <w:ilvl w:val="0"/>
          <w:numId w:val="19"/>
        </w:numPr>
        <w:jc w:val="both"/>
        <w:rPr>
          <w:rFonts w:ascii="Arial" w:hAnsi="Arial" w:cs="Arial"/>
        </w:rPr>
      </w:pPr>
      <w:r w:rsidRPr="00594BBC">
        <w:rPr>
          <w:rFonts w:ascii="Arial" w:hAnsi="Arial" w:cs="Arial"/>
        </w:rPr>
        <w:t>Ke změně podzhotovitelů</w:t>
      </w:r>
      <w:r w:rsidR="00943F4A" w:rsidRPr="00594BB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rPr>
        <w:t>, že každý náhradní podzhotovitel</w:t>
      </w:r>
      <w:r w:rsidR="00943F4A" w:rsidRPr="00594BBC">
        <w:rPr>
          <w:rFonts w:ascii="Arial" w:hAnsi="Arial" w:cs="Arial"/>
        </w:rPr>
        <w:t xml:space="preserve"> či osoba bude splňovat požadovanou část kvalifikace jako </w:t>
      </w:r>
      <w:r w:rsidR="00597BAF" w:rsidRPr="00594BBC">
        <w:rPr>
          <w:rFonts w:ascii="Arial" w:hAnsi="Arial" w:cs="Arial"/>
        </w:rPr>
        <w:t>podzhotovitel</w:t>
      </w:r>
      <w:r w:rsidR="00943F4A" w:rsidRPr="00594BBC">
        <w:rPr>
          <w:rFonts w:ascii="Arial" w:hAnsi="Arial" w:cs="Arial"/>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CDA41E2"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Přerušení provádění díla mohou provést zástupci objednatele i z</w:t>
      </w:r>
      <w:r w:rsidR="00E73632" w:rsidRPr="00594BBC">
        <w:rPr>
          <w:rFonts w:ascii="Arial" w:hAnsi="Arial" w:cs="Arial"/>
        </w:rPr>
        <w:t>hotovitele oprávnění podepsat tuto</w:t>
      </w:r>
      <w:r w:rsidRPr="00594BBC">
        <w:rPr>
          <w:rFonts w:ascii="Arial" w:hAnsi="Arial" w:cs="Arial"/>
        </w:rPr>
        <w:t xml:space="preserve"> smlouvu</w:t>
      </w:r>
      <w:r w:rsidR="00E73632" w:rsidRPr="00594BBC">
        <w:rPr>
          <w:rFonts w:ascii="Arial" w:hAnsi="Arial" w:cs="Arial"/>
        </w:rPr>
        <w:t xml:space="preserve"> a její dodatky</w:t>
      </w:r>
      <w:r w:rsidRPr="00594BBC">
        <w:rPr>
          <w:rFonts w:ascii="Arial" w:hAnsi="Arial" w:cs="Arial"/>
        </w:rPr>
        <w:t>. Přerušit provádění díla může v odůvodněných případech také technický dozor. Důsledky přerušení provádění díla se řídí příslušnými ustanoveními občanského zákoníku.</w:t>
      </w:r>
    </w:p>
    <w:p w14:paraId="0C1E6A30" w14:textId="77777777" w:rsidR="00943F4A" w:rsidRPr="00594BBC" w:rsidRDefault="00943F4A" w:rsidP="00EF6D19">
      <w:pPr>
        <w:pStyle w:val="Odstavecseseznamem"/>
        <w:numPr>
          <w:ilvl w:val="0"/>
          <w:numId w:val="19"/>
        </w:numPr>
        <w:jc w:val="both"/>
        <w:rPr>
          <w:rFonts w:ascii="Arial" w:hAnsi="Arial" w:cs="Arial"/>
        </w:rPr>
      </w:pPr>
      <w:bookmarkStart w:id="41" w:name="_Ref376434278"/>
      <w:r w:rsidRPr="00594BB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05DC5EAD"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w:t>
      </w:r>
      <w:r w:rsidR="007E03E7" w:rsidRPr="00594BBC">
        <w:rPr>
          <w:rFonts w:ascii="Arial" w:hAnsi="Arial" w:cs="Arial"/>
        </w:rPr>
        <w:t xml:space="preserve"> výjimkou předchozího </w:t>
      </w:r>
      <w:r w:rsidRPr="00594BBC">
        <w:rPr>
          <w:rFonts w:ascii="Arial" w:hAnsi="Arial" w:cs="Arial"/>
        </w:rPr>
        <w:t>je možnost postoupení pohledávek, práv či povinností z</w:t>
      </w:r>
      <w:r w:rsidR="00E73632" w:rsidRPr="00594BBC">
        <w:rPr>
          <w:rFonts w:ascii="Arial" w:hAnsi="Arial" w:cs="Arial"/>
        </w:rPr>
        <w:t xml:space="preserve"> této</w:t>
      </w:r>
      <w:r w:rsidRPr="00594BBC">
        <w:rPr>
          <w:rFonts w:ascii="Arial" w:hAnsi="Arial" w:cs="Arial"/>
        </w:rPr>
        <w:t xml:space="preserve"> smlouvy na třetí stranu vyloučena, pokud se smluvní strany písemně nedohodnou jinak.</w:t>
      </w:r>
    </w:p>
    <w:p w14:paraId="7228BEE7"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20309CA1"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03F597F2"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Objednatel je oprávněn v průběhu stavby požadovat po zhotoviteli umožnění kontroly konstrukčních vrstev třetími osobami. V případě zjištěných nedostatků je zhotovitel povinen zajistit nápravu zjištěného stavu.</w:t>
      </w:r>
    </w:p>
    <w:p w14:paraId="555CBDD2" w14:textId="2C7001B4" w:rsidR="00EC610C" w:rsidRPr="00EC610C" w:rsidRDefault="00EC610C" w:rsidP="00EC610C">
      <w:pPr>
        <w:pStyle w:val="Odstavecseseznamem"/>
        <w:jc w:val="both"/>
        <w:rPr>
          <w:rFonts w:ascii="Arial" w:hAnsi="Arial" w:cs="Arial"/>
        </w:rPr>
      </w:pPr>
      <w:r w:rsidRPr="00B0081B">
        <w:rPr>
          <w:rFonts w:ascii="Arial" w:hAnsi="Arial" w:cs="Arial"/>
        </w:rPr>
        <w:t xml:space="preserve">K prověření mocnosti finální vrstvy provede zhotovitel na své náklady kontrolní vrty v </w:t>
      </w:r>
      <w:proofErr w:type="gramStart"/>
      <w:r w:rsidRPr="00B0081B">
        <w:rPr>
          <w:rFonts w:ascii="Arial" w:hAnsi="Arial" w:cs="Arial"/>
        </w:rPr>
        <w:t>místech</w:t>
      </w:r>
      <w:proofErr w:type="gramEnd"/>
      <w:r w:rsidRPr="00B0081B">
        <w:rPr>
          <w:rFonts w:ascii="Arial" w:hAnsi="Arial" w:cs="Arial"/>
        </w:rPr>
        <w:t xml:space="preserve"> kde určí objednatel, a to nejméně 2x na 500 m délky u cest s povrchem z asfaltové směsi.</w:t>
      </w:r>
    </w:p>
    <w:p w14:paraId="3354B8FF" w14:textId="5A730E28" w:rsidR="00661ABF" w:rsidRPr="00594BBC" w:rsidRDefault="00943F4A" w:rsidP="004369AD">
      <w:pPr>
        <w:pStyle w:val="Odstavecseseznamem"/>
        <w:numPr>
          <w:ilvl w:val="0"/>
          <w:numId w:val="19"/>
        </w:numPr>
        <w:jc w:val="both"/>
        <w:rPr>
          <w:rFonts w:ascii="Arial" w:hAnsi="Arial" w:cs="Arial"/>
          <w:bCs/>
          <w:i/>
          <w:lang w:val="en-US"/>
        </w:rPr>
      </w:pPr>
      <w:r w:rsidRPr="00594BBC">
        <w:rPr>
          <w:rFonts w:ascii="Arial" w:hAnsi="Arial" w:cs="Arial"/>
          <w:bCs/>
          <w:lang w:val="en-US"/>
        </w:rPr>
        <w:t>Na provedení</w:t>
      </w:r>
      <w:r w:rsidR="001005E7">
        <w:rPr>
          <w:rFonts w:ascii="Arial" w:hAnsi="Arial" w:cs="Arial"/>
          <w:bCs/>
          <w:lang w:val="en-US"/>
        </w:rPr>
        <w:t xml:space="preserve"> </w:t>
      </w:r>
      <w:r w:rsidRPr="00594BBC">
        <w:rPr>
          <w:rFonts w:ascii="Arial" w:hAnsi="Arial" w:cs="Arial"/>
          <w:bCs/>
          <w:lang w:val="en-US"/>
        </w:rPr>
        <w:t xml:space="preserve">díla se </w:t>
      </w:r>
      <w:r w:rsidRPr="00594BBC">
        <w:rPr>
          <w:rFonts w:ascii="Arial" w:hAnsi="Arial" w:cs="Arial"/>
          <w:bCs/>
          <w:highlight w:val="yellow"/>
          <w:lang w:val="en-US"/>
        </w:rPr>
        <w:t>bude/nebude</w:t>
      </w:r>
      <w:r w:rsidR="001005E7">
        <w:rPr>
          <w:rFonts w:ascii="Arial" w:hAnsi="Arial" w:cs="Arial"/>
          <w:bCs/>
          <w:lang w:val="en-US"/>
        </w:rPr>
        <w:t xml:space="preserve"> </w:t>
      </w:r>
      <w:r w:rsidRPr="00594BBC">
        <w:rPr>
          <w:rFonts w:ascii="Arial" w:hAnsi="Arial" w:cs="Arial"/>
          <w:bCs/>
          <w:lang w:val="en-US"/>
        </w:rPr>
        <w:t>podílet</w:t>
      </w:r>
      <w:r w:rsidR="001005E7">
        <w:rPr>
          <w:rFonts w:ascii="Arial" w:hAnsi="Arial" w:cs="Arial"/>
          <w:bCs/>
          <w:lang w:val="en-US"/>
        </w:rPr>
        <w:t xml:space="preserve"> </w:t>
      </w:r>
      <w:r w:rsidR="00E73632" w:rsidRPr="00594BBC">
        <w:rPr>
          <w:rFonts w:ascii="Arial" w:hAnsi="Arial" w:cs="Arial"/>
          <w:bCs/>
          <w:lang w:val="en-US"/>
        </w:rPr>
        <w:t>pod</w:t>
      </w:r>
      <w:r w:rsidRPr="00594BBC">
        <w:rPr>
          <w:rFonts w:ascii="Arial" w:hAnsi="Arial" w:cs="Arial"/>
          <w:bCs/>
          <w:lang w:val="en-US"/>
        </w:rPr>
        <w:t>zhotovitel</w:t>
      </w:r>
      <w:r w:rsidR="001005E7">
        <w:rPr>
          <w:rFonts w:ascii="Arial" w:hAnsi="Arial" w:cs="Arial"/>
          <w:bCs/>
          <w:lang w:val="en-US"/>
        </w:rPr>
        <w:t xml:space="preserve"> </w:t>
      </w:r>
      <w:r w:rsidRPr="00594BBC">
        <w:rPr>
          <w:rFonts w:ascii="Arial" w:hAnsi="Arial" w:cs="Arial"/>
          <w:bCs/>
          <w:lang w:val="en-US"/>
        </w:rPr>
        <w:t>z</w:t>
      </w:r>
      <w:r w:rsidR="00E73632" w:rsidRPr="00594BBC">
        <w:rPr>
          <w:rFonts w:ascii="Arial" w:hAnsi="Arial" w:cs="Arial"/>
          <w:bCs/>
          <w:lang w:val="en-US"/>
        </w:rPr>
        <w:t xml:space="preserve">hotovitele. </w:t>
      </w:r>
      <w:r w:rsidR="004369AD" w:rsidRPr="00594BBC">
        <w:rPr>
          <w:rFonts w:ascii="Arial" w:hAnsi="Arial" w:cs="Arial"/>
          <w:bCs/>
          <w:i/>
          <w:lang w:val="en-US"/>
        </w:rPr>
        <w:t xml:space="preserve"> </w:t>
      </w:r>
    </w:p>
    <w:p w14:paraId="5E49383B" w14:textId="77777777" w:rsidR="004369AD" w:rsidRDefault="004369AD" w:rsidP="00F57B31">
      <w:pPr>
        <w:jc w:val="center"/>
        <w:rPr>
          <w:rFonts w:ascii="Arial" w:hAnsi="Arial" w:cs="Arial"/>
          <w:b/>
          <w:u w:val="single"/>
        </w:rPr>
      </w:pPr>
    </w:p>
    <w:p w14:paraId="5449E494" w14:textId="5AADF2D2"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31D2E8B8" w14:textId="77777777"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 xml:space="preserve">Objednatel si vyhrazuje právo kdykoliv v průběhu plnění předmětu smlouvy bez uvedení důvodu snížit nebo zvýšit druh a rozsah jednotlivých prací či dodávek. </w:t>
      </w:r>
    </w:p>
    <w:p w14:paraId="0336A45A" w14:textId="77777777"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624BCB70" w14:textId="77777777"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10C8711E" w14:textId="77777777"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Objednatel bude zhotovitelem vždy předem informován o navrhované nepodstatné změně závazku ze smlouvy (</w:t>
      </w:r>
      <w:proofErr w:type="gramStart"/>
      <w:r w:rsidRPr="00BF3698">
        <w:rPr>
          <w:rFonts w:ascii="Arial" w:hAnsi="Arial" w:cs="Arial"/>
        </w:rPr>
        <w:t>méněpráce,</w:t>
      </w:r>
      <w:r w:rsidR="00737711" w:rsidRPr="00BF3698">
        <w:rPr>
          <w:rFonts w:ascii="Arial" w:hAnsi="Arial" w:cs="Arial"/>
        </w:rPr>
        <w:t>vícepr</w:t>
      </w:r>
      <w:r w:rsidR="00737711">
        <w:rPr>
          <w:rFonts w:ascii="Arial" w:hAnsi="Arial" w:cs="Arial"/>
        </w:rPr>
        <w:t>á</w:t>
      </w:r>
      <w:r w:rsidR="00737711" w:rsidRPr="00BF3698">
        <w:rPr>
          <w:rFonts w:ascii="Arial" w:hAnsi="Arial" w:cs="Arial"/>
        </w:rPr>
        <w:t>ce</w:t>
      </w:r>
      <w:proofErr w:type="gramEnd"/>
      <w:r w:rsidRPr="00BF3698">
        <w:rPr>
          <w:rFonts w:ascii="Arial" w:hAnsi="Arial" w:cs="Arial"/>
        </w:rPr>
        <w:t xml:space="preserve">). Zhotovitel není oprávněn začít </w:t>
      </w:r>
      <w:r w:rsidRPr="00BF3698">
        <w:rPr>
          <w:rFonts w:ascii="Arial" w:hAnsi="Arial" w:cs="Arial"/>
        </w:rPr>
        <w:br/>
        <w:t xml:space="preserve">s realizací nepodstatných změn závazku ze smlouvy předtím, než je objednatel písemně odsouhlasí včetně jejich ceny. </w:t>
      </w:r>
    </w:p>
    <w:p w14:paraId="74A845D1" w14:textId="77777777"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 xml:space="preserve">Pokud zhotovitel provede nepodstatné změny závazku ze smlouvy bez písemného souhlasu objednatele a písemné smlouvy (dodatku ke smlouvě o dílo) uzavřené s objednatelem, má objednatel právo odmítnout jejich úhradu. </w:t>
      </w:r>
    </w:p>
    <w:p w14:paraId="768B4C6C" w14:textId="77777777"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č.2.</w:t>
      </w:r>
    </w:p>
    <w:p w14:paraId="58FFC1D8" w14:textId="43B630BE" w:rsidR="00CD6434" w:rsidRPr="00BF3698" w:rsidRDefault="00CD6434" w:rsidP="00CD6434">
      <w:pPr>
        <w:pStyle w:val="Odstavecseseznamem"/>
        <w:numPr>
          <w:ilvl w:val="0"/>
          <w:numId w:val="37"/>
        </w:numPr>
        <w:jc w:val="both"/>
        <w:rPr>
          <w:rFonts w:ascii="Arial" w:hAnsi="Arial" w:cs="Arial"/>
        </w:rPr>
      </w:pPr>
      <w:bookmarkStart w:id="42" w:name="_Hlk13049894"/>
      <w:bookmarkStart w:id="43"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w:t>
      </w:r>
      <w:r w:rsidR="00BE3462">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66BC69FC" w14:textId="77777777" w:rsidR="00CD6434" w:rsidRPr="00BF3698" w:rsidRDefault="00CD6434" w:rsidP="00CD6434">
      <w:pPr>
        <w:pStyle w:val="Odstavecseseznamem"/>
        <w:numPr>
          <w:ilvl w:val="0"/>
          <w:numId w:val="37"/>
        </w:numPr>
        <w:jc w:val="both"/>
        <w:rPr>
          <w:rFonts w:ascii="Arial" w:hAnsi="Arial" w:cs="Arial"/>
        </w:rPr>
      </w:pPr>
      <w:bookmarkStart w:id="44" w:name="_Hlk13049910"/>
      <w:bookmarkEnd w:id="42"/>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SoD)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3"/>
    <w:bookmarkEnd w:id="44"/>
    <w:p w14:paraId="653AE5AD" w14:textId="77777777"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lastRenderedPageBreak/>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xml:space="preserve">) vždy řešeny v souladu se ZZVZ (§222). </w:t>
      </w:r>
    </w:p>
    <w:p w14:paraId="1F8A04BA" w14:textId="3F78C32A"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BE3462">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0CE4161C" w14:textId="34C61413" w:rsidR="006A0E3A" w:rsidRDefault="006A0E3A" w:rsidP="001216DB">
      <w:pPr>
        <w:rPr>
          <w:rFonts w:ascii="Arial" w:hAnsi="Arial" w:cs="Arial"/>
          <w:b/>
          <w:u w:val="single"/>
        </w:rPr>
      </w:pPr>
    </w:p>
    <w:p w14:paraId="2DFCFADD" w14:textId="77777777" w:rsidR="004769C5" w:rsidRPr="00594BBC" w:rsidRDefault="004769C5" w:rsidP="001216DB">
      <w:pPr>
        <w:rPr>
          <w:rFonts w:ascii="Arial" w:hAnsi="Arial" w:cs="Arial"/>
          <w:b/>
          <w:u w:val="single"/>
        </w:rPr>
      </w:pPr>
    </w:p>
    <w:p w14:paraId="2530EF0A" w14:textId="16E3E971" w:rsidR="00943F4A" w:rsidRPr="00594BBC" w:rsidRDefault="00E30146" w:rsidP="00EF6D19">
      <w:pPr>
        <w:jc w:val="center"/>
        <w:rPr>
          <w:rFonts w:ascii="Arial" w:hAnsi="Arial" w:cs="Arial"/>
          <w:b/>
          <w:u w:val="single"/>
        </w:rPr>
      </w:pPr>
      <w:r w:rsidRPr="00594BBC">
        <w:rPr>
          <w:rFonts w:ascii="Arial" w:hAnsi="Arial" w:cs="Arial"/>
          <w:b/>
          <w:u w:val="single"/>
        </w:rPr>
        <w:t>Čl. XVII</w:t>
      </w:r>
      <w:r w:rsidR="00661ABF" w:rsidRPr="00594BBC">
        <w:rPr>
          <w:rFonts w:ascii="Arial" w:hAnsi="Arial" w:cs="Arial"/>
          <w:b/>
          <w:u w:val="single"/>
        </w:rPr>
        <w:t>I</w:t>
      </w:r>
      <w:r w:rsidR="00BE3462">
        <w:rPr>
          <w:rFonts w:ascii="Arial" w:hAnsi="Arial" w:cs="Arial"/>
          <w:b/>
          <w:u w:val="single"/>
        </w:rPr>
        <w:t xml:space="preserve"> </w:t>
      </w:r>
      <w:r w:rsidR="00943F4A" w:rsidRPr="00594BBC">
        <w:rPr>
          <w:rFonts w:ascii="Arial" w:hAnsi="Arial" w:cs="Arial"/>
          <w:b/>
          <w:u w:val="single"/>
        </w:rPr>
        <w:t>Závěrečná ustanovení</w:t>
      </w:r>
    </w:p>
    <w:p w14:paraId="614F1551" w14:textId="77777777" w:rsidR="00943F4A" w:rsidRPr="00BF3698" w:rsidRDefault="00943F4A" w:rsidP="00EF6D19">
      <w:pPr>
        <w:pStyle w:val="Odstavecseseznamem"/>
        <w:numPr>
          <w:ilvl w:val="0"/>
          <w:numId w:val="18"/>
        </w:numPr>
        <w:jc w:val="both"/>
        <w:rPr>
          <w:rFonts w:ascii="Arial" w:hAnsi="Arial" w:cs="Arial"/>
        </w:rPr>
      </w:pPr>
      <w:r w:rsidRPr="00594BBC">
        <w:rPr>
          <w:rFonts w:ascii="Arial" w:hAnsi="Arial" w:cs="Arial"/>
        </w:rPr>
        <w:t xml:space="preserve">Práva a povinnosti smluvních stran touto smlouvou výslovně neupravené se řídí </w:t>
      </w:r>
      <w:r w:rsidRPr="00BF3698">
        <w:rPr>
          <w:rFonts w:ascii="Arial" w:hAnsi="Arial" w:cs="Arial"/>
        </w:rPr>
        <w:t>občanským zákoníkem.</w:t>
      </w:r>
    </w:p>
    <w:p w14:paraId="31F1B797" w14:textId="0AC510E0" w:rsidR="009D1845" w:rsidRPr="00BF3698" w:rsidRDefault="009D1845" w:rsidP="009D1845">
      <w:pPr>
        <w:pStyle w:val="Odstavecseseznamem"/>
        <w:numPr>
          <w:ilvl w:val="0"/>
          <w:numId w:val="18"/>
        </w:numPr>
        <w:jc w:val="both"/>
        <w:rPr>
          <w:rFonts w:ascii="Arial" w:hAnsi="Arial" w:cs="Arial"/>
        </w:rPr>
      </w:pPr>
      <w:r w:rsidRPr="00BF3698">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rPr>
        <w:t xml:space="preserve"> v registru smluv, vyjma údajů, které požívají ochrany dle zvláštních zákonů, zejména osobní a citlivé údaje a </w:t>
      </w:r>
      <w:bookmarkStart w:id="45" w:name="_GoBack"/>
      <w:bookmarkEnd w:id="45"/>
      <w:r w:rsidRPr="00BF3698">
        <w:rPr>
          <w:rFonts w:ascii="Arial" w:hAnsi="Arial" w:cs="Arial"/>
        </w:rPr>
        <w:t>obchodní tajemství. Smluvní strany se dále dohodly, že tuto smlouvu zašle správci registru smluv k uveřejnění prostřednictvím registru smluv objednatel.</w:t>
      </w:r>
    </w:p>
    <w:p w14:paraId="211CFCAA" w14:textId="7777777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7015D34E" w14:textId="77777777"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10585777" w14:textId="77777777" w:rsidR="00943F4A" w:rsidRPr="00594BBC" w:rsidRDefault="00943F4A" w:rsidP="00EF6D19">
      <w:pPr>
        <w:pStyle w:val="Odstavecseseznamem"/>
        <w:numPr>
          <w:ilvl w:val="0"/>
          <w:numId w:val="18"/>
        </w:numPr>
        <w:jc w:val="both"/>
        <w:rPr>
          <w:rFonts w:ascii="Arial" w:hAnsi="Arial" w:cs="Arial"/>
        </w:rPr>
      </w:pPr>
      <w:r w:rsidRPr="00594BBC">
        <w:rPr>
          <w:rFonts w:ascii="Arial" w:hAnsi="Arial" w:cs="Arial"/>
        </w:rPr>
        <w:t>Ustanovení smlouvy je možno měnit nebo zrušit</w:t>
      </w:r>
      <w:r w:rsidR="00E73632" w:rsidRPr="00594BBC">
        <w:rPr>
          <w:rFonts w:ascii="Arial" w:hAnsi="Arial" w:cs="Arial"/>
        </w:rPr>
        <w:t xml:space="preserve"> pouze písemnou formou –dodatk</w:t>
      </w:r>
      <w:r w:rsidR="00A40592" w:rsidRPr="00594BBC">
        <w:rPr>
          <w:rFonts w:ascii="Arial" w:hAnsi="Arial" w:cs="Arial"/>
        </w:rPr>
        <w:t>em</w:t>
      </w:r>
      <w:r w:rsidRPr="00594BBC">
        <w:rPr>
          <w:rFonts w:ascii="Arial" w:hAnsi="Arial" w:cs="Arial"/>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28203B16" w14:textId="77777777" w:rsidR="00943F4A" w:rsidRPr="00594BBC" w:rsidRDefault="00943F4A" w:rsidP="00EF6D19">
      <w:pPr>
        <w:pStyle w:val="Odstavecseseznamem"/>
        <w:numPr>
          <w:ilvl w:val="0"/>
          <w:numId w:val="18"/>
        </w:numPr>
        <w:jc w:val="both"/>
        <w:rPr>
          <w:rFonts w:ascii="Arial" w:hAnsi="Arial" w:cs="Arial"/>
        </w:rPr>
      </w:pPr>
      <w:r w:rsidRPr="00594BBC">
        <w:rPr>
          <w:rFonts w:ascii="Arial" w:hAnsi="Arial" w:cs="Arial"/>
        </w:rPr>
        <w:t xml:space="preserve">Nedílnou součást smlouvy tvoří tyto přílohy: </w:t>
      </w:r>
    </w:p>
    <w:p w14:paraId="77878013" w14:textId="77777777" w:rsidR="00943F4A" w:rsidRPr="00594BBC" w:rsidRDefault="00943F4A" w:rsidP="00EF6D19">
      <w:pPr>
        <w:pStyle w:val="Odstavecseseznamem"/>
        <w:numPr>
          <w:ilvl w:val="1"/>
          <w:numId w:val="18"/>
        </w:numPr>
        <w:tabs>
          <w:tab w:val="num" w:pos="1588"/>
        </w:tabs>
        <w:jc w:val="both"/>
        <w:rPr>
          <w:rFonts w:ascii="Arial" w:hAnsi="Arial" w:cs="Arial"/>
        </w:rPr>
      </w:pPr>
      <w:r w:rsidRPr="00594BBC">
        <w:rPr>
          <w:rFonts w:ascii="Arial" w:hAnsi="Arial" w:cs="Arial"/>
        </w:rPr>
        <w:t xml:space="preserve">Přílohou č. 1 této smlouvy je specifikace díla a závazný harmonogram postupu prací. </w:t>
      </w:r>
    </w:p>
    <w:p w14:paraId="244944E0" w14:textId="77777777" w:rsidR="00943F4A" w:rsidRPr="00594BBC" w:rsidRDefault="00943F4A" w:rsidP="00EF6D19">
      <w:pPr>
        <w:pStyle w:val="Odstavecseseznamem"/>
        <w:numPr>
          <w:ilvl w:val="1"/>
          <w:numId w:val="18"/>
        </w:numPr>
        <w:tabs>
          <w:tab w:val="num" w:pos="1588"/>
        </w:tabs>
        <w:jc w:val="both"/>
        <w:rPr>
          <w:rFonts w:ascii="Arial" w:hAnsi="Arial" w:cs="Arial"/>
        </w:rPr>
      </w:pPr>
      <w:r w:rsidRPr="00594BBC">
        <w:rPr>
          <w:rFonts w:ascii="Arial" w:hAnsi="Arial" w:cs="Arial"/>
        </w:rPr>
        <w:t>Přílohou č. 2 této smlouvy je nabídkový rozpočet zhotovitele včetně závazných jednotkových cen (oceněný soupis stavebních prací, dodávek a služeb s výkazem výměr).</w:t>
      </w:r>
    </w:p>
    <w:p w14:paraId="29E4157A" w14:textId="77777777" w:rsidR="00943F4A" w:rsidRPr="00594BBC" w:rsidRDefault="00943F4A" w:rsidP="00EF6D19">
      <w:pPr>
        <w:pStyle w:val="Odstavecseseznamem"/>
        <w:numPr>
          <w:ilvl w:val="0"/>
          <w:numId w:val="18"/>
        </w:numPr>
        <w:jc w:val="both"/>
        <w:rPr>
          <w:rFonts w:ascii="Arial" w:hAnsi="Arial" w:cs="Arial"/>
        </w:rPr>
      </w:pPr>
      <w:r w:rsidRPr="00594BBC">
        <w:rPr>
          <w:rFonts w:ascii="Arial" w:hAnsi="Arial" w:cs="Arial"/>
        </w:rPr>
        <w:t>Nedílnou součástí smlouvy jsou i údaje touto smlouvou neupravené a obsažené v:</w:t>
      </w:r>
    </w:p>
    <w:p w14:paraId="2E18A377" w14:textId="77777777" w:rsidR="00943F4A" w:rsidRPr="00594BBC" w:rsidRDefault="00943F4A" w:rsidP="00EF6D19">
      <w:pPr>
        <w:pStyle w:val="Odstavecseseznamem"/>
        <w:numPr>
          <w:ilvl w:val="1"/>
          <w:numId w:val="18"/>
        </w:numPr>
        <w:jc w:val="both"/>
        <w:rPr>
          <w:rFonts w:ascii="Arial" w:hAnsi="Arial" w:cs="Arial"/>
        </w:rPr>
      </w:pPr>
      <w:r w:rsidRPr="00594BBC">
        <w:rPr>
          <w:rFonts w:ascii="Arial" w:hAnsi="Arial" w:cs="Arial"/>
        </w:rPr>
        <w:t>zadávací dokumentaci;</w:t>
      </w:r>
    </w:p>
    <w:p w14:paraId="0243E446" w14:textId="77777777" w:rsidR="00943F4A" w:rsidRPr="00057F5D" w:rsidRDefault="00943F4A" w:rsidP="00EF6D19">
      <w:pPr>
        <w:pStyle w:val="Odstavecseseznamem"/>
        <w:numPr>
          <w:ilvl w:val="1"/>
          <w:numId w:val="18"/>
        </w:numPr>
        <w:jc w:val="both"/>
        <w:rPr>
          <w:rFonts w:ascii="Arial" w:hAnsi="Arial" w:cs="Arial"/>
        </w:rPr>
      </w:pPr>
      <w:r w:rsidRPr="00594BBC">
        <w:rPr>
          <w:rFonts w:ascii="Arial" w:hAnsi="Arial" w:cs="Arial"/>
        </w:rPr>
        <w:t>nabídce zhotovitele</w:t>
      </w:r>
      <w:r w:rsidR="00057F5D">
        <w:rPr>
          <w:rFonts w:ascii="Arial" w:hAnsi="Arial" w:cs="Arial"/>
        </w:rPr>
        <w:t>.</w:t>
      </w:r>
    </w:p>
    <w:p w14:paraId="68D38DA2" w14:textId="77777777" w:rsidR="00943F4A" w:rsidRPr="00594BBC" w:rsidRDefault="00943F4A" w:rsidP="00EF6D19">
      <w:pPr>
        <w:pStyle w:val="Odstavecseseznamem"/>
        <w:numPr>
          <w:ilvl w:val="0"/>
          <w:numId w:val="18"/>
        </w:numPr>
        <w:jc w:val="both"/>
        <w:rPr>
          <w:rFonts w:ascii="Arial" w:hAnsi="Arial" w:cs="Arial"/>
        </w:rPr>
      </w:pPr>
      <w:r w:rsidRPr="00594BBC">
        <w:rPr>
          <w:rFonts w:ascii="Arial" w:hAnsi="Arial" w:cs="Arial"/>
        </w:rPr>
        <w:t xml:space="preserve">Zhotovitel ke dni podpisu této smlouvy prohlašuje, že není v úpadku dle platného </w:t>
      </w:r>
      <w:r w:rsidR="00AA45F3" w:rsidRPr="00594BBC">
        <w:rPr>
          <w:rFonts w:ascii="Arial" w:hAnsi="Arial" w:cs="Arial"/>
        </w:rPr>
        <w:br/>
      </w:r>
      <w:r w:rsidRPr="00594BBC">
        <w:rPr>
          <w:rFonts w:ascii="Arial" w:hAnsi="Arial" w:cs="Arial"/>
        </w:rPr>
        <w:t xml:space="preserve">a účinného insolvenčního zákona ani v likvidaci, a zavazuje se udržovat toto prohlášení v pravdivosti a objednatele bezodkladně informovat o všech </w:t>
      </w:r>
      <w:r w:rsidRPr="00594BBC">
        <w:rPr>
          <w:rFonts w:ascii="Arial" w:hAnsi="Arial" w:cs="Arial"/>
        </w:rPr>
        <w:lastRenderedPageBreak/>
        <w:t xml:space="preserve">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rPr>
        <w:t>zakázky.</w:t>
      </w:r>
    </w:p>
    <w:p w14:paraId="16ED5C16" w14:textId="77777777" w:rsidR="00943F4A" w:rsidRPr="00330953" w:rsidRDefault="00943F4A" w:rsidP="00330953">
      <w:pPr>
        <w:pStyle w:val="Odstavecseseznamem"/>
        <w:numPr>
          <w:ilvl w:val="0"/>
          <w:numId w:val="18"/>
        </w:numPr>
        <w:jc w:val="both"/>
        <w:rPr>
          <w:rFonts w:ascii="Arial" w:hAnsi="Arial" w:cs="Arial"/>
        </w:rPr>
      </w:pPr>
      <w:r w:rsidRPr="00594BBC">
        <w:rPr>
          <w:rFonts w:ascii="Arial" w:hAnsi="Arial" w:cs="Arial"/>
        </w:rPr>
        <w:t>V případě jakéhokoliv rozporu mezi zněním přílohy a vlastní smlouvy má přednost znění smlouvy.</w:t>
      </w:r>
    </w:p>
    <w:p w14:paraId="2AF26F5E" w14:textId="77777777" w:rsidR="00C8503D" w:rsidRPr="00594BBC" w:rsidRDefault="00C8503D" w:rsidP="00C8503D">
      <w:pPr>
        <w:pStyle w:val="Odstavecseseznamem"/>
        <w:numPr>
          <w:ilvl w:val="0"/>
          <w:numId w:val="18"/>
        </w:numPr>
        <w:jc w:val="both"/>
        <w:rPr>
          <w:rFonts w:ascii="Arial" w:hAnsi="Arial" w:cs="Arial"/>
        </w:rPr>
      </w:pPr>
      <w:r w:rsidRPr="00594BBC">
        <w:rPr>
          <w:rFonts w:ascii="Arial" w:hAnsi="Arial" w:cs="Arial"/>
        </w:rPr>
        <w:t>Smluvní strany po jejím přečtení prohlašují, že tato smlouva byla sepsána na základě pravdivých údajů, nebyla ujednána v tísni ani za jinak jednostranně nevýhodných podmínek.</w:t>
      </w:r>
    </w:p>
    <w:p w14:paraId="31A7258B" w14:textId="77777777" w:rsidR="00943F4A" w:rsidRDefault="00943F4A" w:rsidP="001574EC">
      <w:pPr>
        <w:pStyle w:val="Odstavecseseznamem"/>
        <w:jc w:val="both"/>
        <w:rPr>
          <w:rFonts w:ascii="Arial" w:hAnsi="Arial" w:cs="Arial"/>
        </w:rPr>
      </w:pPr>
    </w:p>
    <w:p w14:paraId="74580867" w14:textId="77777777" w:rsidR="003E67A6" w:rsidRPr="00594BBC" w:rsidRDefault="003E67A6" w:rsidP="001574EC">
      <w:pPr>
        <w:pStyle w:val="Odstavecseseznamem"/>
        <w:jc w:val="both"/>
        <w:rPr>
          <w:rFonts w:ascii="Arial" w:hAnsi="Arial" w:cs="Arial"/>
        </w:rPr>
      </w:pPr>
    </w:p>
    <w:tbl>
      <w:tblPr>
        <w:tblW w:w="0" w:type="auto"/>
        <w:tblLook w:val="04A0" w:firstRow="1" w:lastRow="0" w:firstColumn="1" w:lastColumn="0" w:noHBand="0" w:noVBand="1"/>
      </w:tblPr>
      <w:tblGrid>
        <w:gridCol w:w="4606"/>
        <w:gridCol w:w="4606"/>
      </w:tblGrid>
      <w:tr w:rsidR="00943F4A" w:rsidRPr="00EA01B5" w14:paraId="5F0B2A4F" w14:textId="77777777" w:rsidTr="00943F4A">
        <w:tc>
          <w:tcPr>
            <w:tcW w:w="4606" w:type="dxa"/>
            <w:shd w:val="clear" w:color="auto" w:fill="auto"/>
          </w:tcPr>
          <w:p w14:paraId="70475F7C"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606" w:type="dxa"/>
            <w:shd w:val="clear" w:color="auto" w:fill="auto"/>
          </w:tcPr>
          <w:p w14:paraId="7D2712DA"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4570279" w14:textId="77777777" w:rsidTr="00943F4A">
        <w:tc>
          <w:tcPr>
            <w:tcW w:w="4606" w:type="dxa"/>
            <w:shd w:val="clear" w:color="auto" w:fill="auto"/>
          </w:tcPr>
          <w:p w14:paraId="309EC63D" w14:textId="77777777" w:rsidR="00943F4A" w:rsidRDefault="00943F4A" w:rsidP="00943F4A">
            <w:pPr>
              <w:rPr>
                <w:rFonts w:ascii="Arial" w:hAnsi="Arial" w:cs="Arial"/>
              </w:rPr>
            </w:pPr>
          </w:p>
          <w:p w14:paraId="530E9F42" w14:textId="77777777" w:rsidR="004769C5" w:rsidRDefault="004769C5" w:rsidP="00943F4A">
            <w:pPr>
              <w:rPr>
                <w:rFonts w:ascii="Arial" w:hAnsi="Arial" w:cs="Arial"/>
              </w:rPr>
            </w:pPr>
          </w:p>
          <w:p w14:paraId="4A62EEF1" w14:textId="5627E1CF" w:rsidR="004769C5" w:rsidRPr="00594BBC" w:rsidRDefault="004769C5" w:rsidP="00943F4A">
            <w:pPr>
              <w:rPr>
                <w:rFonts w:ascii="Arial" w:hAnsi="Arial" w:cs="Arial"/>
              </w:rPr>
            </w:pPr>
          </w:p>
        </w:tc>
        <w:tc>
          <w:tcPr>
            <w:tcW w:w="4606" w:type="dxa"/>
            <w:shd w:val="clear" w:color="auto" w:fill="auto"/>
          </w:tcPr>
          <w:p w14:paraId="50757003" w14:textId="77777777" w:rsidR="00943F4A" w:rsidRPr="00594BBC" w:rsidRDefault="00943F4A" w:rsidP="00943F4A">
            <w:pPr>
              <w:rPr>
                <w:rFonts w:ascii="Arial" w:hAnsi="Arial" w:cs="Arial"/>
              </w:rPr>
            </w:pPr>
          </w:p>
        </w:tc>
      </w:tr>
      <w:tr w:rsidR="00943F4A" w:rsidRPr="00EA01B5" w14:paraId="35B34B41" w14:textId="77777777" w:rsidTr="00943F4A">
        <w:tc>
          <w:tcPr>
            <w:tcW w:w="4606" w:type="dxa"/>
            <w:shd w:val="clear" w:color="auto" w:fill="auto"/>
          </w:tcPr>
          <w:p w14:paraId="5906BE90" w14:textId="77777777" w:rsidR="00943F4A" w:rsidRPr="00594BBC" w:rsidRDefault="00943F4A" w:rsidP="00943F4A">
            <w:pPr>
              <w:rPr>
                <w:rFonts w:ascii="Arial" w:hAnsi="Arial" w:cs="Arial"/>
              </w:rPr>
            </w:pPr>
            <w:r w:rsidRPr="00594BBC">
              <w:rPr>
                <w:rFonts w:ascii="Arial" w:hAnsi="Arial" w:cs="Arial"/>
              </w:rPr>
              <w:t>……………………………………</w:t>
            </w:r>
          </w:p>
        </w:tc>
        <w:tc>
          <w:tcPr>
            <w:tcW w:w="4606" w:type="dxa"/>
            <w:shd w:val="clear" w:color="auto" w:fill="auto"/>
          </w:tcPr>
          <w:p w14:paraId="72C975A6" w14:textId="77777777" w:rsidR="00943F4A" w:rsidRPr="00594BBC" w:rsidRDefault="00943F4A" w:rsidP="00943F4A">
            <w:pPr>
              <w:rPr>
                <w:rFonts w:ascii="Arial" w:hAnsi="Arial" w:cs="Arial"/>
              </w:rPr>
            </w:pPr>
            <w:r w:rsidRPr="00594BBC">
              <w:rPr>
                <w:rFonts w:ascii="Arial" w:hAnsi="Arial" w:cs="Arial"/>
              </w:rPr>
              <w:t>……………………………………</w:t>
            </w:r>
          </w:p>
        </w:tc>
      </w:tr>
      <w:tr w:rsidR="00943F4A" w:rsidRPr="006D634D" w14:paraId="06057AB4" w14:textId="77777777" w:rsidTr="00943F4A">
        <w:tc>
          <w:tcPr>
            <w:tcW w:w="4606" w:type="dxa"/>
            <w:shd w:val="clear" w:color="auto" w:fill="auto"/>
          </w:tcPr>
          <w:p w14:paraId="17A299D6" w14:textId="50F86445" w:rsidR="006D634D" w:rsidRPr="006D634D" w:rsidRDefault="006D634D" w:rsidP="00943F4A">
            <w:pPr>
              <w:rPr>
                <w:rFonts w:ascii="Arial" w:hAnsi="Arial" w:cs="Arial"/>
                <w:bCs/>
              </w:rPr>
            </w:pPr>
            <w:r w:rsidRPr="006D634D">
              <w:rPr>
                <w:rFonts w:ascii="Arial" w:hAnsi="Arial" w:cs="Arial"/>
                <w:bCs/>
              </w:rPr>
              <w:t>Ing. Miroslav Kučera</w:t>
            </w:r>
          </w:p>
          <w:p w14:paraId="642B7B03" w14:textId="61848764" w:rsidR="006D634D" w:rsidRPr="006D634D" w:rsidRDefault="006D634D" w:rsidP="00943F4A">
            <w:pPr>
              <w:rPr>
                <w:rFonts w:ascii="Arial" w:hAnsi="Arial" w:cs="Arial"/>
                <w:bCs/>
              </w:rPr>
            </w:pPr>
            <w:r w:rsidRPr="006D634D">
              <w:rPr>
                <w:rFonts w:ascii="Arial" w:hAnsi="Arial" w:cs="Arial"/>
                <w:bCs/>
              </w:rPr>
              <w:t>Ředitel KPÚ pro Pardubický kraj</w:t>
            </w:r>
          </w:p>
          <w:p w14:paraId="3A5AD075" w14:textId="12E288B1" w:rsidR="00943F4A" w:rsidRPr="006D634D" w:rsidRDefault="00943F4A" w:rsidP="00943F4A">
            <w:pPr>
              <w:rPr>
                <w:rFonts w:ascii="Arial" w:hAnsi="Arial" w:cs="Arial"/>
                <w:bCs/>
              </w:rPr>
            </w:pPr>
            <w:r w:rsidRPr="006D634D">
              <w:rPr>
                <w:rFonts w:ascii="Arial" w:hAnsi="Arial" w:cs="Arial"/>
                <w:bCs/>
              </w:rPr>
              <w:t>objednatel</w:t>
            </w:r>
          </w:p>
        </w:tc>
        <w:tc>
          <w:tcPr>
            <w:tcW w:w="4606" w:type="dxa"/>
            <w:shd w:val="clear" w:color="auto" w:fill="auto"/>
          </w:tcPr>
          <w:p w14:paraId="48FBFC29" w14:textId="77777777" w:rsidR="00943F4A" w:rsidRPr="006D634D" w:rsidRDefault="00943F4A" w:rsidP="00943F4A">
            <w:pPr>
              <w:rPr>
                <w:rFonts w:ascii="Arial" w:hAnsi="Arial" w:cs="Arial"/>
                <w:bCs/>
              </w:rPr>
            </w:pPr>
            <w:r w:rsidRPr="006D634D">
              <w:rPr>
                <w:rFonts w:ascii="Arial" w:hAnsi="Arial" w:cs="Arial"/>
                <w:bCs/>
              </w:rPr>
              <w:t>zhotovitel</w:t>
            </w:r>
          </w:p>
        </w:tc>
      </w:tr>
    </w:tbl>
    <w:p w14:paraId="1B40FBA6" w14:textId="77777777" w:rsidR="005B4750" w:rsidRDefault="005B4750" w:rsidP="009B3B28">
      <w:pPr>
        <w:rPr>
          <w:rFonts w:ascii="Arial" w:hAnsi="Arial" w:cs="Arial"/>
        </w:rPr>
      </w:pPr>
    </w:p>
    <w:p w14:paraId="50CE4D53" w14:textId="77777777" w:rsidR="006516E1" w:rsidRDefault="006516E1" w:rsidP="00111A65">
      <w:pPr>
        <w:rPr>
          <w:rFonts w:ascii="Arial" w:hAnsi="Arial" w:cs="Arial"/>
        </w:rPr>
        <w:sectPr w:rsidR="006516E1" w:rsidSect="004055B0">
          <w:headerReference w:type="default" r:id="rId9"/>
          <w:footerReference w:type="default" r:id="rId10"/>
          <w:pgSz w:w="11906" w:h="16838"/>
          <w:pgMar w:top="1417" w:right="1417" w:bottom="1417" w:left="1417" w:header="708" w:footer="708" w:gutter="0"/>
          <w:cols w:space="708"/>
          <w:docGrid w:linePitch="360"/>
        </w:sectPr>
      </w:pPr>
    </w:p>
    <w:p w14:paraId="15794518" w14:textId="77777777" w:rsidR="006516E1" w:rsidRDefault="006516E1" w:rsidP="006516E1">
      <w:r>
        <w:lastRenderedPageBreak/>
        <w:t>Specifikace díla:</w:t>
      </w:r>
    </w:p>
    <w:p w14:paraId="685C5852" w14:textId="77777777" w:rsidR="006516E1" w:rsidRDefault="006516E1" w:rsidP="006516E1">
      <w:pPr>
        <w:jc w:val="both"/>
      </w:pPr>
      <w:r>
        <w:t>Předmětem je realizace části společných zařízení po dokončených pozemkových úpravách – polních cest V15, H11 a H2, výsadby IP1 a realizace PEO19 – zatravnění.</w:t>
      </w:r>
    </w:p>
    <w:p w14:paraId="39B5413E" w14:textId="77777777" w:rsidR="006516E1" w:rsidRPr="00871BCC" w:rsidRDefault="006516E1" w:rsidP="006516E1">
      <w:pPr>
        <w:rPr>
          <w:u w:val="single"/>
        </w:rPr>
      </w:pPr>
      <w:r w:rsidRPr="00871BCC">
        <w:rPr>
          <w:u w:val="single"/>
        </w:rPr>
        <w:t>SO 104 Polní cesta H2</w:t>
      </w:r>
      <w:r>
        <w:rPr>
          <w:u w:val="single"/>
        </w:rPr>
        <w:t xml:space="preserve"> a </w:t>
      </w:r>
      <w:r w:rsidRPr="000A156C">
        <w:rPr>
          <w:u w:val="single"/>
        </w:rPr>
        <w:t>SO 104a</w:t>
      </w:r>
      <w:r>
        <w:rPr>
          <w:u w:val="single"/>
        </w:rPr>
        <w:t xml:space="preserve"> Příkop</w:t>
      </w:r>
    </w:p>
    <w:p w14:paraId="7994C03C" w14:textId="77777777" w:rsidR="006516E1" w:rsidRPr="001E70AF" w:rsidRDefault="006516E1" w:rsidP="006516E1">
      <w:pPr>
        <w:spacing w:after="0"/>
      </w:pPr>
      <w:r w:rsidRPr="001E70AF">
        <w:t>P 4,5/20</w:t>
      </w:r>
    </w:p>
    <w:p w14:paraId="5A9FC065" w14:textId="77777777" w:rsidR="006516E1" w:rsidRPr="001E70AF" w:rsidRDefault="006516E1" w:rsidP="006516E1">
      <w:pPr>
        <w:spacing w:after="0"/>
      </w:pPr>
      <w:r w:rsidRPr="001E70AF">
        <w:t>Povrch asfaltobeton střednězrnný</w:t>
      </w:r>
      <w:r w:rsidRPr="001E70AF">
        <w:tab/>
      </w:r>
      <w:r w:rsidRPr="001E70AF">
        <w:tab/>
      </w:r>
      <w:r w:rsidRPr="001E70AF">
        <w:tab/>
      </w:r>
      <w:r w:rsidRPr="001E70AF">
        <w:tab/>
      </w:r>
    </w:p>
    <w:p w14:paraId="3DA4D39C" w14:textId="77777777" w:rsidR="006516E1" w:rsidRPr="001E70AF" w:rsidRDefault="006516E1" w:rsidP="006516E1">
      <w:pPr>
        <w:spacing w:after="0"/>
      </w:pPr>
      <w:r w:rsidRPr="001E70AF">
        <w:t>Šířka jízdního pruhu</w:t>
      </w:r>
      <w:r>
        <w:t xml:space="preserve"> </w:t>
      </w:r>
      <w:r w:rsidRPr="001E70AF">
        <w:t>3,5 m + 2x0,5 m krajnice</w:t>
      </w:r>
    </w:p>
    <w:p w14:paraId="7756D73E" w14:textId="77777777" w:rsidR="006516E1" w:rsidRPr="001E70AF" w:rsidRDefault="006516E1" w:rsidP="006516E1">
      <w:pPr>
        <w:spacing w:after="0"/>
      </w:pPr>
      <w:r w:rsidRPr="001E70AF">
        <w:t xml:space="preserve">Délka </w:t>
      </w:r>
      <w:proofErr w:type="gramStart"/>
      <w:r w:rsidRPr="001E70AF">
        <w:t>komunikace</w:t>
      </w:r>
      <w:r>
        <w:t xml:space="preserve">  </w:t>
      </w:r>
      <w:r w:rsidRPr="001E70AF">
        <w:t>670</w:t>
      </w:r>
      <w:proofErr w:type="gramEnd"/>
      <w:r w:rsidRPr="001E70AF">
        <w:t>,2 m</w:t>
      </w:r>
    </w:p>
    <w:p w14:paraId="598C61FA" w14:textId="77777777" w:rsidR="006516E1" w:rsidRPr="001E70AF" w:rsidRDefault="006516E1" w:rsidP="006516E1">
      <w:pPr>
        <w:tabs>
          <w:tab w:val="right" w:pos="0"/>
        </w:tabs>
        <w:spacing w:after="0"/>
      </w:pPr>
      <w:r w:rsidRPr="001E70AF">
        <w:t xml:space="preserve">Levostranný sjezd </w:t>
      </w:r>
      <w:r>
        <w:t>3 ks, p</w:t>
      </w:r>
      <w:r w:rsidRPr="001E70AF">
        <w:t>ravostranný sjezd 2 ks</w:t>
      </w:r>
      <w:r>
        <w:t>, n</w:t>
      </w:r>
      <w:r w:rsidRPr="001E70AF">
        <w:t xml:space="preserve">ový prefabrikovaný </w:t>
      </w:r>
      <w:proofErr w:type="gramStart"/>
      <w:r w:rsidRPr="001E70AF">
        <w:t>žlab  ks</w:t>
      </w:r>
      <w:proofErr w:type="gramEnd"/>
    </w:p>
    <w:p w14:paraId="7997A8C8" w14:textId="77777777" w:rsidR="006516E1" w:rsidRPr="00871BCC" w:rsidRDefault="006516E1" w:rsidP="006516E1">
      <w:pPr>
        <w:spacing w:after="0"/>
      </w:pPr>
      <w:r>
        <w:t>Levostranný příkop v km 0,035 4 – 0,391 1 v délce 355,7 m a v km 0,402 0 – 0,670 2 v délce 268,2 m.</w:t>
      </w:r>
    </w:p>
    <w:p w14:paraId="4A32EF40" w14:textId="77777777" w:rsidR="006516E1" w:rsidRDefault="006516E1" w:rsidP="006516E1">
      <w:pPr>
        <w:spacing w:after="0"/>
        <w:rPr>
          <w:u w:val="single"/>
        </w:rPr>
      </w:pPr>
    </w:p>
    <w:p w14:paraId="1F1147FD" w14:textId="77777777" w:rsidR="006516E1" w:rsidRPr="00871BCC" w:rsidRDefault="006516E1" w:rsidP="006516E1">
      <w:pPr>
        <w:spacing w:after="0"/>
        <w:rPr>
          <w:u w:val="single"/>
        </w:rPr>
      </w:pPr>
      <w:r w:rsidRPr="00871BCC">
        <w:rPr>
          <w:u w:val="single"/>
        </w:rPr>
        <w:t xml:space="preserve">SO – 105 Polní cesta H11 </w:t>
      </w:r>
      <w:r>
        <w:rPr>
          <w:u w:val="single"/>
        </w:rPr>
        <w:t xml:space="preserve">a </w:t>
      </w:r>
      <w:r w:rsidRPr="00871BCC">
        <w:rPr>
          <w:u w:val="single"/>
        </w:rPr>
        <w:t>105a Příkop</w:t>
      </w:r>
    </w:p>
    <w:p w14:paraId="7503714D" w14:textId="77777777" w:rsidR="006516E1" w:rsidRPr="00871BCC" w:rsidRDefault="006516E1" w:rsidP="006516E1">
      <w:pPr>
        <w:spacing w:after="0"/>
      </w:pPr>
      <w:r w:rsidRPr="00871BCC">
        <w:t>P 4,5/20</w:t>
      </w:r>
    </w:p>
    <w:p w14:paraId="201E8040" w14:textId="77777777" w:rsidR="006516E1" w:rsidRPr="00871BCC" w:rsidRDefault="006516E1" w:rsidP="006516E1">
      <w:pPr>
        <w:spacing w:after="0"/>
      </w:pPr>
      <w:r w:rsidRPr="00871BCC">
        <w:t>Povrch asfaltobeton střednězrnný</w:t>
      </w:r>
      <w:r w:rsidRPr="00871BCC">
        <w:tab/>
      </w:r>
      <w:r w:rsidRPr="00871BCC">
        <w:tab/>
      </w:r>
      <w:r w:rsidRPr="00871BCC">
        <w:tab/>
      </w:r>
      <w:r w:rsidRPr="00871BCC">
        <w:tab/>
      </w:r>
    </w:p>
    <w:p w14:paraId="4D2AD2AB" w14:textId="77777777" w:rsidR="006516E1" w:rsidRPr="00871BCC" w:rsidRDefault="006516E1" w:rsidP="006516E1">
      <w:pPr>
        <w:spacing w:after="0"/>
      </w:pPr>
      <w:r w:rsidRPr="00871BCC">
        <w:t>Šířka jízdního pruhu</w:t>
      </w:r>
      <w:r>
        <w:t xml:space="preserve"> </w:t>
      </w:r>
      <w:r w:rsidRPr="00871BCC">
        <w:t>3,5 m + 2x0,5 m krajnice</w:t>
      </w:r>
    </w:p>
    <w:p w14:paraId="7EE0C588" w14:textId="77777777" w:rsidR="006516E1" w:rsidRPr="00871BCC" w:rsidRDefault="006516E1" w:rsidP="006516E1">
      <w:pPr>
        <w:spacing w:after="0"/>
      </w:pPr>
      <w:r w:rsidRPr="00871BCC">
        <w:t>Délka komunikace</w:t>
      </w:r>
      <w:r>
        <w:t xml:space="preserve"> </w:t>
      </w:r>
      <w:r w:rsidRPr="00871BCC">
        <w:t>917,3 m</w:t>
      </w:r>
    </w:p>
    <w:p w14:paraId="1006E354" w14:textId="77777777" w:rsidR="006516E1" w:rsidRPr="00871BCC" w:rsidRDefault="006516E1" w:rsidP="006516E1">
      <w:pPr>
        <w:spacing w:after="0"/>
      </w:pPr>
      <w:r w:rsidRPr="00871BCC">
        <w:t>Levostranný sjezd</w:t>
      </w:r>
      <w:r>
        <w:t xml:space="preserve"> </w:t>
      </w:r>
      <w:r w:rsidRPr="00871BCC">
        <w:t>1 ks</w:t>
      </w:r>
      <w:r>
        <w:t>, v</w:t>
      </w:r>
      <w:r w:rsidRPr="00871BCC">
        <w:t>ýhybna levostranná</w:t>
      </w:r>
      <w:r>
        <w:t xml:space="preserve"> </w:t>
      </w:r>
      <w:r w:rsidRPr="00871BCC">
        <w:t>1 ks</w:t>
      </w:r>
    </w:p>
    <w:p w14:paraId="734BB6CC" w14:textId="77777777" w:rsidR="006516E1" w:rsidRPr="00871BCC" w:rsidRDefault="006516E1" w:rsidP="006516E1">
      <w:pPr>
        <w:spacing w:after="0"/>
      </w:pPr>
      <w:r w:rsidRPr="00871BCC">
        <w:t>Příčný trubní propustek součástí SO-105a Příkop k polní cestě H11</w:t>
      </w:r>
    </w:p>
    <w:p w14:paraId="3AB0B389" w14:textId="77777777" w:rsidR="006516E1" w:rsidRPr="00871BCC" w:rsidRDefault="006516E1" w:rsidP="006516E1">
      <w:pPr>
        <w:spacing w:after="0"/>
      </w:pPr>
      <w:r w:rsidRPr="00871BCC">
        <w:t>Prodloužení drenáže k</w:t>
      </w:r>
      <w:r>
        <w:t> </w:t>
      </w:r>
      <w:r w:rsidRPr="00871BCC">
        <w:t>vyústění</w:t>
      </w:r>
      <w:r>
        <w:t xml:space="preserve"> </w:t>
      </w:r>
      <w:r w:rsidRPr="00871BCC">
        <w:t>110 m</w:t>
      </w:r>
    </w:p>
    <w:p w14:paraId="27E45953" w14:textId="77777777" w:rsidR="006516E1" w:rsidRPr="00871BCC" w:rsidRDefault="006516E1" w:rsidP="006516E1">
      <w:pPr>
        <w:spacing w:after="0"/>
      </w:pPr>
      <w:r>
        <w:t>Příkop v k</w:t>
      </w:r>
      <w:r w:rsidRPr="00871BCC">
        <w:t>m 0,000 0 – 0,029 0</w:t>
      </w:r>
    </w:p>
    <w:p w14:paraId="7E4394B9" w14:textId="77777777" w:rsidR="006516E1" w:rsidRDefault="006516E1" w:rsidP="006516E1">
      <w:pPr>
        <w:rPr>
          <w:b/>
        </w:rPr>
      </w:pPr>
    </w:p>
    <w:p w14:paraId="01AD79AB" w14:textId="77777777" w:rsidR="006516E1" w:rsidRPr="00871BCC" w:rsidRDefault="006516E1" w:rsidP="006516E1">
      <w:pPr>
        <w:spacing w:after="0"/>
        <w:rPr>
          <w:u w:val="single"/>
        </w:rPr>
      </w:pPr>
      <w:r w:rsidRPr="00871BCC">
        <w:rPr>
          <w:u w:val="single"/>
        </w:rPr>
        <w:t xml:space="preserve">SO 106 Polní cesta V15 </w:t>
      </w:r>
    </w:p>
    <w:p w14:paraId="77213D5B" w14:textId="77777777" w:rsidR="006516E1" w:rsidRPr="00871BCC" w:rsidRDefault="006516E1" w:rsidP="006516E1">
      <w:pPr>
        <w:spacing w:after="0"/>
      </w:pPr>
      <w:r w:rsidRPr="00871BCC">
        <w:t>P 4,0/20</w:t>
      </w:r>
    </w:p>
    <w:p w14:paraId="513BBAA8" w14:textId="77777777" w:rsidR="006516E1" w:rsidRPr="00871BCC" w:rsidRDefault="006516E1" w:rsidP="006516E1">
      <w:pPr>
        <w:spacing w:after="0"/>
      </w:pPr>
      <w:r w:rsidRPr="00871BCC">
        <w:t>Povrch penetrační makadam hrubý</w:t>
      </w:r>
      <w:r w:rsidRPr="00871BCC">
        <w:tab/>
      </w:r>
      <w:r w:rsidRPr="00871BCC">
        <w:tab/>
      </w:r>
      <w:r w:rsidRPr="00871BCC">
        <w:tab/>
      </w:r>
      <w:r w:rsidRPr="00871BCC">
        <w:tab/>
      </w:r>
    </w:p>
    <w:p w14:paraId="7B748D7A" w14:textId="77777777" w:rsidR="006516E1" w:rsidRPr="00871BCC" w:rsidRDefault="006516E1" w:rsidP="006516E1">
      <w:pPr>
        <w:spacing w:after="0"/>
      </w:pPr>
      <w:r w:rsidRPr="00871BCC">
        <w:t>Šířka jízdního pruhu</w:t>
      </w:r>
      <w:r>
        <w:t xml:space="preserve"> </w:t>
      </w:r>
      <w:r w:rsidRPr="00871BCC">
        <w:t>3,0 m + 2x0,5 m krajnice</w:t>
      </w:r>
    </w:p>
    <w:p w14:paraId="41648857" w14:textId="77777777" w:rsidR="006516E1" w:rsidRPr="00871BCC" w:rsidRDefault="006516E1" w:rsidP="006516E1">
      <w:pPr>
        <w:spacing w:after="0"/>
      </w:pPr>
      <w:r w:rsidRPr="00871BCC">
        <w:t>Délka komunikace</w:t>
      </w:r>
      <w:r>
        <w:t xml:space="preserve"> </w:t>
      </w:r>
      <w:r w:rsidRPr="00871BCC">
        <w:t>338,1 m</w:t>
      </w:r>
    </w:p>
    <w:p w14:paraId="48CF57BC" w14:textId="77777777" w:rsidR="006516E1" w:rsidRPr="00871BCC" w:rsidRDefault="006516E1" w:rsidP="006516E1">
      <w:pPr>
        <w:spacing w:after="0"/>
      </w:pPr>
      <w:r w:rsidRPr="00871BCC">
        <w:t>Pravostranný sjezd</w:t>
      </w:r>
      <w:r>
        <w:t xml:space="preserve"> </w:t>
      </w:r>
      <w:r w:rsidRPr="00871BCC">
        <w:t>1 ks</w:t>
      </w:r>
    </w:p>
    <w:p w14:paraId="556590E0" w14:textId="77777777" w:rsidR="006516E1" w:rsidRPr="00871BCC" w:rsidRDefault="006516E1" w:rsidP="006516E1">
      <w:pPr>
        <w:spacing w:after="0"/>
      </w:pPr>
      <w:r w:rsidRPr="00871BCC">
        <w:t>Prodloužení drenáže k vyústění</w:t>
      </w:r>
      <w:r w:rsidRPr="00871BCC">
        <w:tab/>
        <w:t>51 m</w:t>
      </w:r>
    </w:p>
    <w:p w14:paraId="3473C974" w14:textId="77777777" w:rsidR="006516E1" w:rsidRPr="00871BCC" w:rsidRDefault="006516E1" w:rsidP="006516E1">
      <w:pPr>
        <w:spacing w:after="0"/>
      </w:pPr>
      <w:r w:rsidRPr="00871BCC">
        <w:t>Napojení drenáže z polní cesty H11</w:t>
      </w:r>
      <w:r>
        <w:t xml:space="preserve"> </w:t>
      </w:r>
      <w:r w:rsidRPr="00871BCC">
        <w:t>8 m</w:t>
      </w:r>
    </w:p>
    <w:p w14:paraId="59042614" w14:textId="77777777" w:rsidR="006516E1" w:rsidRPr="000A156C" w:rsidRDefault="006516E1" w:rsidP="006516E1">
      <w:r>
        <w:t xml:space="preserve">Součástí je přeložka sítě elektronických komunikací, která však bude realizována vlastníkem sítě (CETIN) na základě samostatné smlouvy. Není tedy součástí zakázky, bude zajištěna zadavatelem. Překládka sloupu ČEZ již byla provedena.   </w:t>
      </w:r>
    </w:p>
    <w:p w14:paraId="0F35BD49" w14:textId="77777777" w:rsidR="006516E1" w:rsidRPr="00871BCC" w:rsidRDefault="006516E1" w:rsidP="006516E1">
      <w:r w:rsidRPr="00871BCC">
        <w:rPr>
          <w:u w:val="single"/>
        </w:rPr>
        <w:t xml:space="preserve">SO 904 </w:t>
      </w:r>
      <w:proofErr w:type="gramStart"/>
      <w:r w:rsidRPr="00871BCC">
        <w:rPr>
          <w:u w:val="single"/>
        </w:rPr>
        <w:t>IP1</w:t>
      </w:r>
      <w:r>
        <w:rPr>
          <w:u w:val="single"/>
        </w:rPr>
        <w:t xml:space="preserve"> - v</w:t>
      </w:r>
      <w:r w:rsidRPr="00871BCC">
        <w:t>ýsadba</w:t>
      </w:r>
      <w:proofErr w:type="gramEnd"/>
      <w:r w:rsidRPr="00871BCC">
        <w:t xml:space="preserve"> 1</w:t>
      </w:r>
      <w:r>
        <w:t>0</w:t>
      </w:r>
      <w:r w:rsidRPr="00871BCC">
        <w:t xml:space="preserve"> ks stromů podél polní cesty</w:t>
      </w:r>
      <w:r>
        <w:t xml:space="preserve"> H4.</w:t>
      </w:r>
      <w:r w:rsidRPr="00871BCC">
        <w:t xml:space="preserve"> </w:t>
      </w:r>
    </w:p>
    <w:p w14:paraId="1BAB6234" w14:textId="77777777" w:rsidR="006516E1" w:rsidRDefault="006516E1" w:rsidP="006516E1">
      <w:r>
        <w:rPr>
          <w:u w:val="single"/>
        </w:rPr>
        <w:t>PEO19 – z</w:t>
      </w:r>
      <w:r w:rsidRPr="00871BCC">
        <w:t xml:space="preserve">atravnění cca 2,5 ha orné půdy. </w:t>
      </w:r>
    </w:p>
    <w:p w14:paraId="18E31FB6" w14:textId="77777777" w:rsidR="006516E1" w:rsidRDefault="006516E1" w:rsidP="006516E1">
      <w:pPr>
        <w:jc w:val="both"/>
      </w:pPr>
    </w:p>
    <w:p w14:paraId="5C445325" w14:textId="77777777" w:rsidR="006516E1" w:rsidRDefault="006516E1" w:rsidP="006516E1">
      <w:pPr>
        <w:jc w:val="both"/>
      </w:pPr>
      <w:r>
        <w:t>Ostatní stavební objekty uvedené v projektové dokumentaci zpracované společností Agroprojekce Litomyšl spol. s r.o., Rokycanova 114, Vysoké Mýto</w:t>
      </w:r>
      <w:r w:rsidRPr="00E9484B">
        <w:t xml:space="preserve">, pod zakázkovým číslem </w:t>
      </w:r>
      <w:r>
        <w:t xml:space="preserve">053 31/15 nejsou součástí díla. </w:t>
      </w:r>
    </w:p>
    <w:p w14:paraId="2702C1E2" w14:textId="7843818F" w:rsidR="00111A65" w:rsidRPr="00111A65" w:rsidRDefault="00111A65" w:rsidP="00111A65">
      <w:pPr>
        <w:rPr>
          <w:rFonts w:ascii="Arial" w:hAnsi="Arial" w:cs="Arial"/>
        </w:rPr>
      </w:pPr>
    </w:p>
    <w:sectPr w:rsidR="00111A65" w:rsidRPr="00111A65" w:rsidSect="004055B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52351" w14:textId="77777777" w:rsidR="004769C5" w:rsidRDefault="004769C5" w:rsidP="006C3D15">
      <w:pPr>
        <w:spacing w:after="0" w:line="240" w:lineRule="auto"/>
      </w:pPr>
      <w:r>
        <w:separator/>
      </w:r>
    </w:p>
  </w:endnote>
  <w:endnote w:type="continuationSeparator" w:id="0">
    <w:p w14:paraId="5B07E5BE" w14:textId="77777777" w:rsidR="004769C5" w:rsidRDefault="004769C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rPr>
    </w:sdtEndPr>
    <w:sdtContent>
      <w:p w14:paraId="71101733" w14:textId="5038D877" w:rsidR="004769C5" w:rsidRDefault="004769C5"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8</w:t>
        </w:r>
        <w:r w:rsidRPr="00594BBC">
          <w:rPr>
            <w:rFonts w:ascii="Arial" w:hAnsi="Arial" w:cs="Arial"/>
          </w:rPr>
          <w:fldChar w:fldCharType="end"/>
        </w:r>
        <w:r w:rsidRPr="00594BBC">
          <w:rPr>
            <w:rFonts w:ascii="Arial" w:hAnsi="Arial" w:cs="Arial"/>
          </w:rPr>
          <w:t>/2</w:t>
        </w:r>
        <w:r>
          <w:rPr>
            <w:rFonts w:ascii="Arial" w:hAnsi="Arial" w:cs="Arial"/>
          </w:rPr>
          <w:t>5</w:t>
        </w:r>
      </w:p>
      <w:p w14:paraId="1156F6AB" w14:textId="77777777" w:rsidR="004769C5" w:rsidRPr="00594BBC" w:rsidRDefault="007A7D67">
        <w:pPr>
          <w:pStyle w:val="Zpat"/>
          <w:jc w:val="center"/>
          <w:rPr>
            <w:rFonts w:ascii="Arial" w:hAnsi="Arial" w:cs="Arial"/>
          </w:rPr>
        </w:pPr>
      </w:p>
    </w:sdtContent>
  </w:sdt>
  <w:p w14:paraId="5041AA67" w14:textId="77777777" w:rsidR="004769C5" w:rsidRDefault="004769C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929579"/>
      <w:docPartObj>
        <w:docPartGallery w:val="Page Numbers (Bottom of Page)"/>
        <w:docPartUnique/>
      </w:docPartObj>
    </w:sdtPr>
    <w:sdtEndPr>
      <w:rPr>
        <w:rFonts w:ascii="Arial" w:hAnsi="Arial" w:cs="Arial"/>
      </w:rPr>
    </w:sdtEndPr>
    <w:sdtContent>
      <w:p w14:paraId="6F741CE5" w14:textId="1E6F80EE" w:rsidR="004769C5" w:rsidRDefault="004769C5" w:rsidP="008A6833">
        <w:pPr>
          <w:pStyle w:val="Zpat"/>
          <w:jc w:val="center"/>
          <w:rPr>
            <w:rFonts w:ascii="Arial" w:hAnsi="Arial" w:cs="Arial"/>
          </w:rPr>
        </w:pPr>
        <w:r>
          <w:t>1/1</w:t>
        </w:r>
      </w:p>
      <w:p w14:paraId="54856F3B" w14:textId="77777777" w:rsidR="004769C5" w:rsidRPr="00594BBC" w:rsidRDefault="007A7D67">
        <w:pPr>
          <w:pStyle w:val="Zpat"/>
          <w:jc w:val="center"/>
          <w:rPr>
            <w:rFonts w:ascii="Arial" w:hAnsi="Arial" w:cs="Arial"/>
          </w:rPr>
        </w:pPr>
      </w:p>
    </w:sdtContent>
  </w:sdt>
  <w:p w14:paraId="1E0915F5" w14:textId="77777777" w:rsidR="004769C5" w:rsidRDefault="004769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E3661" w14:textId="77777777" w:rsidR="004769C5" w:rsidRDefault="004769C5" w:rsidP="006C3D15">
      <w:pPr>
        <w:spacing w:after="0" w:line="240" w:lineRule="auto"/>
      </w:pPr>
      <w:r>
        <w:separator/>
      </w:r>
    </w:p>
  </w:footnote>
  <w:footnote w:type="continuationSeparator" w:id="0">
    <w:p w14:paraId="68CB29AF" w14:textId="77777777" w:rsidR="004769C5" w:rsidRDefault="004769C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85D93" w14:textId="77777777" w:rsidR="004769C5" w:rsidRPr="00594BBC" w:rsidRDefault="004769C5">
    <w:pPr>
      <w:pStyle w:val="Zhlav"/>
      <w:rPr>
        <w:rFonts w:ascii="Arial" w:hAnsi="Arial" w:cs="Arial"/>
      </w:rPr>
    </w:pPr>
    <w:r>
      <w:tab/>
    </w:r>
    <w:r>
      <w:tab/>
    </w:r>
    <w:r w:rsidRPr="00594BBC">
      <w:rPr>
        <w:rFonts w:ascii="Arial" w:hAnsi="Arial" w:cs="Arial"/>
      </w:rPr>
      <w:t>Č.j. objednatele:</w:t>
    </w:r>
  </w:p>
  <w:p w14:paraId="586A9B68" w14:textId="77777777" w:rsidR="004769C5" w:rsidRPr="00594BBC" w:rsidRDefault="004769C5">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AE661" w14:textId="594EEC5A" w:rsidR="004769C5" w:rsidRPr="00594BBC" w:rsidRDefault="004769C5" w:rsidP="006516E1">
    <w:pPr>
      <w:pStyle w:val="Zhlav"/>
      <w:rPr>
        <w:rFonts w:ascii="Arial" w:hAnsi="Arial" w:cs="Arial"/>
      </w:rPr>
    </w:pPr>
    <w:r>
      <w:tab/>
      <w:t xml:space="preserve">                                               </w:t>
    </w:r>
    <w:r>
      <w:tab/>
      <w:t xml:space="preserve"> Příloha č.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2"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5"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4"/>
  </w:num>
  <w:num w:numId="3">
    <w:abstractNumId w:val="1"/>
  </w:num>
  <w:num w:numId="4">
    <w:abstractNumId w:val="31"/>
  </w:num>
  <w:num w:numId="5">
    <w:abstractNumId w:val="34"/>
  </w:num>
  <w:num w:numId="6">
    <w:abstractNumId w:val="35"/>
  </w:num>
  <w:num w:numId="7">
    <w:abstractNumId w:val="0"/>
  </w:num>
  <w:num w:numId="8">
    <w:abstractNumId w:val="18"/>
  </w:num>
  <w:num w:numId="9">
    <w:abstractNumId w:val="30"/>
  </w:num>
  <w:num w:numId="10">
    <w:abstractNumId w:val="16"/>
  </w:num>
  <w:num w:numId="11">
    <w:abstractNumId w:val="32"/>
  </w:num>
  <w:num w:numId="12">
    <w:abstractNumId w:val="22"/>
  </w:num>
  <w:num w:numId="13">
    <w:abstractNumId w:val="33"/>
  </w:num>
  <w:num w:numId="14">
    <w:abstractNumId w:val="8"/>
  </w:num>
  <w:num w:numId="15">
    <w:abstractNumId w:val="26"/>
  </w:num>
  <w:num w:numId="16">
    <w:abstractNumId w:val="12"/>
  </w:num>
  <w:num w:numId="17">
    <w:abstractNumId w:val="2"/>
  </w:num>
  <w:num w:numId="18">
    <w:abstractNumId w:val="4"/>
  </w:num>
  <w:num w:numId="19">
    <w:abstractNumId w:val="25"/>
  </w:num>
  <w:num w:numId="20">
    <w:abstractNumId w:val="27"/>
  </w:num>
  <w:num w:numId="21">
    <w:abstractNumId w:val="3"/>
  </w:num>
  <w:num w:numId="22">
    <w:abstractNumId w:val="17"/>
  </w:num>
  <w:num w:numId="23">
    <w:abstractNumId w:val="36"/>
  </w:num>
  <w:num w:numId="24">
    <w:abstractNumId w:val="5"/>
  </w:num>
  <w:num w:numId="25">
    <w:abstractNumId w:val="21"/>
  </w:num>
  <w:num w:numId="26">
    <w:abstractNumId w:val="15"/>
  </w:num>
  <w:num w:numId="27">
    <w:abstractNumId w:val="20"/>
  </w:num>
  <w:num w:numId="28">
    <w:abstractNumId w:val="6"/>
  </w:num>
  <w:num w:numId="29">
    <w:abstractNumId w:val="10"/>
  </w:num>
  <w:num w:numId="30">
    <w:abstractNumId w:val="24"/>
  </w:num>
  <w:num w:numId="31">
    <w:abstractNumId w:val="7"/>
  </w:num>
  <w:num w:numId="32">
    <w:abstractNumId w:val="29"/>
  </w:num>
  <w:num w:numId="33">
    <w:abstractNumId w:val="23"/>
  </w:num>
  <w:num w:numId="34">
    <w:abstractNumId w:val="19"/>
  </w:num>
  <w:num w:numId="35">
    <w:abstractNumId w:val="11"/>
  </w:num>
  <w:num w:numId="36">
    <w:abstractNumId w:val="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2B19"/>
    <w:rsid w:val="00001618"/>
    <w:rsid w:val="00011866"/>
    <w:rsid w:val="00014DFF"/>
    <w:rsid w:val="00021D46"/>
    <w:rsid w:val="000246D6"/>
    <w:rsid w:val="00031368"/>
    <w:rsid w:val="00031BB1"/>
    <w:rsid w:val="00032B6F"/>
    <w:rsid w:val="00037097"/>
    <w:rsid w:val="00041831"/>
    <w:rsid w:val="00041866"/>
    <w:rsid w:val="000453FC"/>
    <w:rsid w:val="00050E94"/>
    <w:rsid w:val="000559CD"/>
    <w:rsid w:val="00057F5D"/>
    <w:rsid w:val="0007027E"/>
    <w:rsid w:val="000711AF"/>
    <w:rsid w:val="000735AF"/>
    <w:rsid w:val="00080D4E"/>
    <w:rsid w:val="00092614"/>
    <w:rsid w:val="00095434"/>
    <w:rsid w:val="0009667F"/>
    <w:rsid w:val="000B16D0"/>
    <w:rsid w:val="000B4D43"/>
    <w:rsid w:val="000C068C"/>
    <w:rsid w:val="000C25E9"/>
    <w:rsid w:val="000C44DE"/>
    <w:rsid w:val="000D71C8"/>
    <w:rsid w:val="001005E7"/>
    <w:rsid w:val="00111A65"/>
    <w:rsid w:val="001216DB"/>
    <w:rsid w:val="001304D2"/>
    <w:rsid w:val="00133FD7"/>
    <w:rsid w:val="00140A1A"/>
    <w:rsid w:val="0014530C"/>
    <w:rsid w:val="001529B2"/>
    <w:rsid w:val="00154381"/>
    <w:rsid w:val="001557DF"/>
    <w:rsid w:val="001574EC"/>
    <w:rsid w:val="00166B67"/>
    <w:rsid w:val="0017223B"/>
    <w:rsid w:val="001A46FA"/>
    <w:rsid w:val="001B530C"/>
    <w:rsid w:val="001C5C37"/>
    <w:rsid w:val="001E3AD2"/>
    <w:rsid w:val="001E6262"/>
    <w:rsid w:val="001F7F5E"/>
    <w:rsid w:val="00205191"/>
    <w:rsid w:val="002441E2"/>
    <w:rsid w:val="002449A1"/>
    <w:rsid w:val="00244C1D"/>
    <w:rsid w:val="00245C7B"/>
    <w:rsid w:val="0027416E"/>
    <w:rsid w:val="00274C77"/>
    <w:rsid w:val="002903FB"/>
    <w:rsid w:val="0029535F"/>
    <w:rsid w:val="002A0E91"/>
    <w:rsid w:val="002A2E4F"/>
    <w:rsid w:val="002E08DD"/>
    <w:rsid w:val="003015F1"/>
    <w:rsid w:val="00303C28"/>
    <w:rsid w:val="00304A3D"/>
    <w:rsid w:val="00306BF4"/>
    <w:rsid w:val="00312ED6"/>
    <w:rsid w:val="00325832"/>
    <w:rsid w:val="00330953"/>
    <w:rsid w:val="00332612"/>
    <w:rsid w:val="00335D1A"/>
    <w:rsid w:val="003426A5"/>
    <w:rsid w:val="00346559"/>
    <w:rsid w:val="00350B9E"/>
    <w:rsid w:val="00364775"/>
    <w:rsid w:val="003701E8"/>
    <w:rsid w:val="00381351"/>
    <w:rsid w:val="00395F22"/>
    <w:rsid w:val="003A0D1F"/>
    <w:rsid w:val="003B3EF5"/>
    <w:rsid w:val="003C2341"/>
    <w:rsid w:val="003D21B7"/>
    <w:rsid w:val="003D7879"/>
    <w:rsid w:val="003E578B"/>
    <w:rsid w:val="003E67A6"/>
    <w:rsid w:val="004055B0"/>
    <w:rsid w:val="00414852"/>
    <w:rsid w:val="00416B9C"/>
    <w:rsid w:val="00423C70"/>
    <w:rsid w:val="004322D2"/>
    <w:rsid w:val="004369AD"/>
    <w:rsid w:val="00443AC5"/>
    <w:rsid w:val="00456E78"/>
    <w:rsid w:val="00463206"/>
    <w:rsid w:val="00475267"/>
    <w:rsid w:val="004769C5"/>
    <w:rsid w:val="00484897"/>
    <w:rsid w:val="004867E3"/>
    <w:rsid w:val="00495A8D"/>
    <w:rsid w:val="004B6B1F"/>
    <w:rsid w:val="004C043C"/>
    <w:rsid w:val="004C5E36"/>
    <w:rsid w:val="004D19FE"/>
    <w:rsid w:val="004D30BA"/>
    <w:rsid w:val="004E04CC"/>
    <w:rsid w:val="004E506E"/>
    <w:rsid w:val="00502776"/>
    <w:rsid w:val="005145D8"/>
    <w:rsid w:val="0053640A"/>
    <w:rsid w:val="0054049B"/>
    <w:rsid w:val="005614E4"/>
    <w:rsid w:val="00563034"/>
    <w:rsid w:val="005643D1"/>
    <w:rsid w:val="00576629"/>
    <w:rsid w:val="00576CB0"/>
    <w:rsid w:val="00577229"/>
    <w:rsid w:val="00577472"/>
    <w:rsid w:val="00586738"/>
    <w:rsid w:val="00594BBC"/>
    <w:rsid w:val="00597BAF"/>
    <w:rsid w:val="00597D41"/>
    <w:rsid w:val="005A4973"/>
    <w:rsid w:val="005B4750"/>
    <w:rsid w:val="005D6ACB"/>
    <w:rsid w:val="00612D36"/>
    <w:rsid w:val="00615DDC"/>
    <w:rsid w:val="00616E93"/>
    <w:rsid w:val="00634568"/>
    <w:rsid w:val="00640802"/>
    <w:rsid w:val="006445FC"/>
    <w:rsid w:val="00646665"/>
    <w:rsid w:val="006516E1"/>
    <w:rsid w:val="006615F7"/>
    <w:rsid w:val="00661ABF"/>
    <w:rsid w:val="006809BE"/>
    <w:rsid w:val="0068377A"/>
    <w:rsid w:val="00693320"/>
    <w:rsid w:val="006A0E3A"/>
    <w:rsid w:val="006B54C6"/>
    <w:rsid w:val="006C3D15"/>
    <w:rsid w:val="006C50C2"/>
    <w:rsid w:val="006D3086"/>
    <w:rsid w:val="006D634D"/>
    <w:rsid w:val="007065C1"/>
    <w:rsid w:val="007066DD"/>
    <w:rsid w:val="0071116A"/>
    <w:rsid w:val="007220A5"/>
    <w:rsid w:val="007260D2"/>
    <w:rsid w:val="0073434C"/>
    <w:rsid w:val="00737711"/>
    <w:rsid w:val="00745CF0"/>
    <w:rsid w:val="00750EEE"/>
    <w:rsid w:val="00751ADB"/>
    <w:rsid w:val="00751B6D"/>
    <w:rsid w:val="00755995"/>
    <w:rsid w:val="007637B1"/>
    <w:rsid w:val="00774494"/>
    <w:rsid w:val="00775910"/>
    <w:rsid w:val="007958B9"/>
    <w:rsid w:val="007A7D67"/>
    <w:rsid w:val="007B3C89"/>
    <w:rsid w:val="007B5508"/>
    <w:rsid w:val="007B6C8C"/>
    <w:rsid w:val="007B7429"/>
    <w:rsid w:val="007C1C3C"/>
    <w:rsid w:val="007C4870"/>
    <w:rsid w:val="007C5F1F"/>
    <w:rsid w:val="007D0A5C"/>
    <w:rsid w:val="007D3FF9"/>
    <w:rsid w:val="007E03E7"/>
    <w:rsid w:val="007E21ED"/>
    <w:rsid w:val="007E4CA2"/>
    <w:rsid w:val="007F6FDD"/>
    <w:rsid w:val="0082745D"/>
    <w:rsid w:val="008320B9"/>
    <w:rsid w:val="00834C7B"/>
    <w:rsid w:val="0084517D"/>
    <w:rsid w:val="008524E7"/>
    <w:rsid w:val="0086088C"/>
    <w:rsid w:val="008613B9"/>
    <w:rsid w:val="008620D5"/>
    <w:rsid w:val="0086685B"/>
    <w:rsid w:val="00867924"/>
    <w:rsid w:val="008756DA"/>
    <w:rsid w:val="00882B62"/>
    <w:rsid w:val="008A6833"/>
    <w:rsid w:val="008B1E2E"/>
    <w:rsid w:val="008B2143"/>
    <w:rsid w:val="008C2596"/>
    <w:rsid w:val="008C279D"/>
    <w:rsid w:val="008C2DF0"/>
    <w:rsid w:val="008D4E02"/>
    <w:rsid w:val="008E7BF7"/>
    <w:rsid w:val="008F6D4A"/>
    <w:rsid w:val="00904A22"/>
    <w:rsid w:val="0091603E"/>
    <w:rsid w:val="00922B4E"/>
    <w:rsid w:val="009269A7"/>
    <w:rsid w:val="00930EAC"/>
    <w:rsid w:val="00935617"/>
    <w:rsid w:val="00937A3D"/>
    <w:rsid w:val="00943F4A"/>
    <w:rsid w:val="0094762E"/>
    <w:rsid w:val="00950A27"/>
    <w:rsid w:val="00951323"/>
    <w:rsid w:val="00967051"/>
    <w:rsid w:val="009725BB"/>
    <w:rsid w:val="00977BF8"/>
    <w:rsid w:val="00986CE4"/>
    <w:rsid w:val="00991CCC"/>
    <w:rsid w:val="009A6F40"/>
    <w:rsid w:val="009B3B28"/>
    <w:rsid w:val="009B6F8D"/>
    <w:rsid w:val="009D1845"/>
    <w:rsid w:val="009E69C2"/>
    <w:rsid w:val="00A035B5"/>
    <w:rsid w:val="00A158C3"/>
    <w:rsid w:val="00A1742A"/>
    <w:rsid w:val="00A26E5C"/>
    <w:rsid w:val="00A273DC"/>
    <w:rsid w:val="00A33E28"/>
    <w:rsid w:val="00A34426"/>
    <w:rsid w:val="00A355F7"/>
    <w:rsid w:val="00A40592"/>
    <w:rsid w:val="00A62B0B"/>
    <w:rsid w:val="00A7084C"/>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133FA"/>
    <w:rsid w:val="00B3223D"/>
    <w:rsid w:val="00B40E1E"/>
    <w:rsid w:val="00B45A40"/>
    <w:rsid w:val="00B751C5"/>
    <w:rsid w:val="00B90E36"/>
    <w:rsid w:val="00B91CC1"/>
    <w:rsid w:val="00BB4203"/>
    <w:rsid w:val="00BD6549"/>
    <w:rsid w:val="00BE1F7D"/>
    <w:rsid w:val="00BE3462"/>
    <w:rsid w:val="00BF2B19"/>
    <w:rsid w:val="00BF3698"/>
    <w:rsid w:val="00BF5C9A"/>
    <w:rsid w:val="00BF62ED"/>
    <w:rsid w:val="00BF7E7F"/>
    <w:rsid w:val="00C071C5"/>
    <w:rsid w:val="00C13FD0"/>
    <w:rsid w:val="00C241A3"/>
    <w:rsid w:val="00C25804"/>
    <w:rsid w:val="00C30619"/>
    <w:rsid w:val="00C53BEA"/>
    <w:rsid w:val="00C72012"/>
    <w:rsid w:val="00C8483D"/>
    <w:rsid w:val="00C8503D"/>
    <w:rsid w:val="00C93D07"/>
    <w:rsid w:val="00C967E4"/>
    <w:rsid w:val="00CA0246"/>
    <w:rsid w:val="00CA3CCF"/>
    <w:rsid w:val="00CB2040"/>
    <w:rsid w:val="00CC70FE"/>
    <w:rsid w:val="00CD14D3"/>
    <w:rsid w:val="00CD2F1F"/>
    <w:rsid w:val="00CD4DFF"/>
    <w:rsid w:val="00CD6434"/>
    <w:rsid w:val="00CF446B"/>
    <w:rsid w:val="00D07924"/>
    <w:rsid w:val="00D1443A"/>
    <w:rsid w:val="00D164DD"/>
    <w:rsid w:val="00D1658D"/>
    <w:rsid w:val="00D2002D"/>
    <w:rsid w:val="00D25F6F"/>
    <w:rsid w:val="00D61C3D"/>
    <w:rsid w:val="00D6259E"/>
    <w:rsid w:val="00D83B48"/>
    <w:rsid w:val="00D85BB7"/>
    <w:rsid w:val="00D93FF3"/>
    <w:rsid w:val="00D956C3"/>
    <w:rsid w:val="00DC0581"/>
    <w:rsid w:val="00DD68E3"/>
    <w:rsid w:val="00DF6A24"/>
    <w:rsid w:val="00E11E64"/>
    <w:rsid w:val="00E234E7"/>
    <w:rsid w:val="00E23E3E"/>
    <w:rsid w:val="00E2422B"/>
    <w:rsid w:val="00E265C5"/>
    <w:rsid w:val="00E30146"/>
    <w:rsid w:val="00E350AF"/>
    <w:rsid w:val="00E36778"/>
    <w:rsid w:val="00E42685"/>
    <w:rsid w:val="00E51C2C"/>
    <w:rsid w:val="00E6175B"/>
    <w:rsid w:val="00E730A4"/>
    <w:rsid w:val="00E73632"/>
    <w:rsid w:val="00EA01B5"/>
    <w:rsid w:val="00EA4879"/>
    <w:rsid w:val="00EC1A6F"/>
    <w:rsid w:val="00EC610C"/>
    <w:rsid w:val="00EF0E2A"/>
    <w:rsid w:val="00EF6D19"/>
    <w:rsid w:val="00F05046"/>
    <w:rsid w:val="00F05079"/>
    <w:rsid w:val="00F26DA0"/>
    <w:rsid w:val="00F323EE"/>
    <w:rsid w:val="00F33377"/>
    <w:rsid w:val="00F503E5"/>
    <w:rsid w:val="00F57B31"/>
    <w:rsid w:val="00F66571"/>
    <w:rsid w:val="00F76D66"/>
    <w:rsid w:val="00F8737C"/>
    <w:rsid w:val="00F90189"/>
    <w:rsid w:val="00F93A25"/>
    <w:rsid w:val="00F95590"/>
    <w:rsid w:val="00FA587E"/>
    <w:rsid w:val="00FB05C7"/>
    <w:rsid w:val="00FB5AD6"/>
    <w:rsid w:val="00FC106E"/>
    <w:rsid w:val="00FC4053"/>
    <w:rsid w:val="00FC7304"/>
    <w:rsid w:val="00FD67D1"/>
    <w:rsid w:val="00FE51B5"/>
    <w:rsid w:val="00FE5230"/>
    <w:rsid w:val="00FF3CF3"/>
    <w:rsid w:val="00FF48B0"/>
    <w:rsid w:val="00FF5050"/>
    <w:rsid w:val="00FF570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742C5654"/>
  <w15:docId w15:val="{AF6B8D47-7670-4BF5-B8E6-8A68A44BC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4055B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4769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DBB46-55D2-4B18-8051-CCD43391B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26</Pages>
  <Words>10149</Words>
  <Characters>59880</Characters>
  <Application>Microsoft Office Word</Application>
  <DocSecurity>0</DocSecurity>
  <Lines>499</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Špalková Lenka</cp:lastModifiedBy>
  <cp:revision>13</cp:revision>
  <cp:lastPrinted>2020-05-25T13:03:00Z</cp:lastPrinted>
  <dcterms:created xsi:type="dcterms:W3CDTF">2020-05-25T14:56:00Z</dcterms:created>
  <dcterms:modified xsi:type="dcterms:W3CDTF">2020-07-10T06:01:00Z</dcterms:modified>
</cp:coreProperties>
</file>